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D8EE" w14:textId="77777777" w:rsidR="00DC176D" w:rsidRPr="00C8658D" w:rsidRDefault="00DC176D" w:rsidP="004143A1">
      <w:pPr>
        <w:pStyle w:val="Caption"/>
        <w:rPr>
          <w:i w:val="0"/>
        </w:rPr>
      </w:pPr>
    </w:p>
    <w:p w14:paraId="26BAF60E" w14:textId="77777777" w:rsidR="00F15C82" w:rsidRPr="000627A0" w:rsidRDefault="00A63A21" w:rsidP="004331BD">
      <w:pPr>
        <w:tabs>
          <w:tab w:val="left" w:pos="2160"/>
        </w:tabs>
        <w:spacing w:before="120" w:after="120" w:line="240" w:lineRule="auto"/>
        <w:ind w:left="2160" w:hanging="2160"/>
        <w:jc w:val="both"/>
        <w:rPr>
          <w:rFonts w:eastAsia="MingLiU"/>
          <w:b/>
          <w:color w:val="333333"/>
          <w:sz w:val="44"/>
          <w:szCs w:val="44"/>
        </w:rPr>
      </w:pPr>
      <w:r>
        <w:rPr>
          <w:rFonts w:eastAsia="MingLiU"/>
          <w:b/>
          <w:color w:val="333333"/>
          <w:sz w:val="44"/>
          <w:szCs w:val="44"/>
        </w:rPr>
        <w:t>Euro Manganese Inc.</w:t>
      </w:r>
    </w:p>
    <w:p w14:paraId="7C061878" w14:textId="77A4449E" w:rsidR="001A2C17" w:rsidRDefault="008B4BFC" w:rsidP="00112EDB">
      <w:pPr>
        <w:tabs>
          <w:tab w:val="left" w:pos="2160"/>
        </w:tabs>
        <w:spacing w:before="120" w:after="120" w:line="240" w:lineRule="auto"/>
        <w:jc w:val="both"/>
        <w:rPr>
          <w:rFonts w:eastAsia="MingLiU"/>
          <w:b/>
          <w:color w:val="333333"/>
          <w:sz w:val="44"/>
          <w:szCs w:val="44"/>
        </w:rPr>
      </w:pPr>
      <w:r>
        <w:rPr>
          <w:rFonts w:eastAsia="MingLiU"/>
          <w:b/>
          <w:color w:val="333333"/>
          <w:sz w:val="44"/>
          <w:szCs w:val="44"/>
        </w:rPr>
        <w:t>Third</w:t>
      </w:r>
      <w:r w:rsidR="00376936">
        <w:rPr>
          <w:rFonts w:eastAsia="MingLiU"/>
          <w:b/>
          <w:color w:val="333333"/>
          <w:sz w:val="44"/>
          <w:szCs w:val="44"/>
        </w:rPr>
        <w:t xml:space="preserve"> Fisc</w:t>
      </w:r>
      <w:r w:rsidR="00205BCC">
        <w:rPr>
          <w:rFonts w:eastAsia="MingLiU"/>
          <w:b/>
          <w:color w:val="333333"/>
          <w:sz w:val="44"/>
          <w:szCs w:val="44"/>
        </w:rPr>
        <w:t>al</w:t>
      </w:r>
      <w:r w:rsidR="00A63A21" w:rsidRPr="00A63A21">
        <w:rPr>
          <w:rFonts w:eastAsia="MingLiU"/>
          <w:b/>
          <w:color w:val="333333"/>
          <w:sz w:val="44"/>
          <w:szCs w:val="44"/>
        </w:rPr>
        <w:t xml:space="preserve"> Quarter 202</w:t>
      </w:r>
      <w:r w:rsidR="005D624D">
        <w:rPr>
          <w:rFonts w:eastAsia="MingLiU"/>
          <w:b/>
          <w:color w:val="333333"/>
          <w:sz w:val="44"/>
          <w:szCs w:val="44"/>
        </w:rPr>
        <w:t>4</w:t>
      </w:r>
      <w:r w:rsidR="00A63A21" w:rsidRPr="00A63A21">
        <w:rPr>
          <w:rFonts w:eastAsia="MingLiU"/>
          <w:b/>
          <w:color w:val="333333"/>
          <w:sz w:val="44"/>
          <w:szCs w:val="44"/>
        </w:rPr>
        <w:t xml:space="preserve"> </w:t>
      </w:r>
      <w:r w:rsidR="000F24FC">
        <w:rPr>
          <w:rFonts w:eastAsia="MingLiU"/>
          <w:b/>
          <w:color w:val="333333"/>
          <w:sz w:val="44"/>
          <w:szCs w:val="44"/>
        </w:rPr>
        <w:t>Webinar</w:t>
      </w:r>
    </w:p>
    <w:p w14:paraId="09636F11" w14:textId="26BEAD2B" w:rsidR="00643D49" w:rsidRDefault="00A22113" w:rsidP="00112EDB">
      <w:pPr>
        <w:tabs>
          <w:tab w:val="left" w:pos="2160"/>
        </w:tabs>
        <w:spacing w:before="120" w:after="120" w:line="240" w:lineRule="auto"/>
        <w:jc w:val="both"/>
        <w:rPr>
          <w:rFonts w:eastAsia="MingLiU"/>
          <w:b/>
          <w:color w:val="333333"/>
          <w:sz w:val="44"/>
          <w:szCs w:val="44"/>
        </w:rPr>
      </w:pPr>
      <w:r>
        <w:rPr>
          <w:rFonts w:eastAsia="MingLiU"/>
          <w:b/>
          <w:color w:val="333333"/>
          <w:sz w:val="44"/>
          <w:szCs w:val="44"/>
        </w:rPr>
        <w:t>Transcript</w:t>
      </w:r>
      <w:r w:rsidR="00112EDB">
        <w:rPr>
          <w:rFonts w:eastAsia="MingLiU"/>
          <w:b/>
          <w:color w:val="333333"/>
          <w:sz w:val="44"/>
          <w:szCs w:val="44"/>
        </w:rPr>
        <w:t xml:space="preserve"> </w:t>
      </w:r>
    </w:p>
    <w:p w14:paraId="07D3616D" w14:textId="77777777" w:rsidR="002914EE" w:rsidRPr="000627A0" w:rsidRDefault="002914EE" w:rsidP="00F15C82">
      <w:pPr>
        <w:tabs>
          <w:tab w:val="left" w:pos="1985"/>
        </w:tabs>
        <w:spacing w:before="240" w:after="240"/>
        <w:ind w:left="1985" w:hanging="1985"/>
        <w:jc w:val="both"/>
        <w:rPr>
          <w:rFonts w:eastAsia="MingLiU"/>
          <w:b/>
          <w:color w:val="333333"/>
          <w:sz w:val="28"/>
          <w:szCs w:val="28"/>
        </w:rPr>
      </w:pPr>
    </w:p>
    <w:p w14:paraId="534D4E17" w14:textId="73E951DD" w:rsidR="00F15C82" w:rsidRPr="000627A0" w:rsidRDefault="00F15C82" w:rsidP="00F15C82">
      <w:pPr>
        <w:tabs>
          <w:tab w:val="left" w:pos="1985"/>
        </w:tabs>
        <w:spacing w:before="240" w:after="240"/>
        <w:ind w:left="1985" w:hanging="1985"/>
        <w:jc w:val="both"/>
        <w:rPr>
          <w:rFonts w:eastAsia="MingLiU"/>
          <w:b/>
          <w:color w:val="333333"/>
          <w:sz w:val="28"/>
          <w:szCs w:val="28"/>
        </w:rPr>
      </w:pPr>
      <w:r w:rsidRPr="000627A0">
        <w:rPr>
          <w:rFonts w:eastAsia="MingLiU"/>
          <w:b/>
          <w:color w:val="333333"/>
          <w:sz w:val="28"/>
          <w:szCs w:val="28"/>
        </w:rPr>
        <w:t xml:space="preserve">Date: </w:t>
      </w:r>
      <w:r w:rsidRPr="000627A0">
        <w:rPr>
          <w:rFonts w:eastAsia="MingLiU"/>
          <w:b/>
          <w:color w:val="333333"/>
          <w:sz w:val="28"/>
          <w:szCs w:val="28"/>
        </w:rPr>
        <w:tab/>
      </w:r>
      <w:r w:rsidR="00816878">
        <w:rPr>
          <w:rFonts w:eastAsia="MingLiU"/>
          <w:b/>
          <w:color w:val="333333"/>
          <w:sz w:val="28"/>
          <w:szCs w:val="28"/>
        </w:rPr>
        <w:t>August 15, 2024</w:t>
      </w:r>
    </w:p>
    <w:p w14:paraId="57B9AABC" w14:textId="692524EF" w:rsidR="00F15C82" w:rsidRPr="000627A0" w:rsidRDefault="00F15C82" w:rsidP="00F15C82">
      <w:pPr>
        <w:tabs>
          <w:tab w:val="left" w:pos="1985"/>
        </w:tabs>
        <w:spacing w:before="240" w:after="240"/>
        <w:ind w:left="1985" w:hanging="1985"/>
        <w:jc w:val="both"/>
        <w:rPr>
          <w:rFonts w:eastAsia="MingLiU"/>
          <w:b/>
          <w:color w:val="333333"/>
          <w:sz w:val="28"/>
          <w:szCs w:val="28"/>
        </w:rPr>
      </w:pPr>
      <w:r w:rsidRPr="000627A0">
        <w:rPr>
          <w:rFonts w:eastAsia="MingLiU"/>
          <w:b/>
          <w:color w:val="333333"/>
          <w:sz w:val="28"/>
          <w:szCs w:val="28"/>
        </w:rPr>
        <w:t>Time:</w:t>
      </w:r>
      <w:r w:rsidRPr="000627A0">
        <w:rPr>
          <w:rFonts w:eastAsia="MingLiU"/>
          <w:b/>
          <w:color w:val="333333"/>
          <w:sz w:val="28"/>
          <w:szCs w:val="28"/>
        </w:rPr>
        <w:tab/>
      </w:r>
      <w:r w:rsidR="000F24FC" w:rsidRPr="000F24FC">
        <w:rPr>
          <w:rFonts w:eastAsia="MingLiU"/>
          <w:b/>
          <w:color w:val="333333"/>
          <w:sz w:val="28"/>
          <w:szCs w:val="28"/>
        </w:rPr>
        <w:t>8:00am PDT | 11:00am EDT | 4:00pm BST | 5:00pm CEST</w:t>
      </w:r>
    </w:p>
    <w:p w14:paraId="08D7DB19" w14:textId="22597C77" w:rsidR="00F15C82" w:rsidRPr="000627A0" w:rsidRDefault="00F15C82" w:rsidP="002914EE">
      <w:pPr>
        <w:pStyle w:val="SpeakersNames"/>
        <w:tabs>
          <w:tab w:val="clear" w:pos="1620"/>
          <w:tab w:val="left" w:pos="1985"/>
        </w:tabs>
        <w:spacing w:before="240" w:line="240" w:lineRule="auto"/>
        <w:ind w:left="1985" w:right="0" w:hanging="1985"/>
        <w:rPr>
          <w:color w:val="333333"/>
        </w:rPr>
      </w:pPr>
      <w:r w:rsidRPr="000627A0">
        <w:rPr>
          <w:bCs/>
          <w:color w:val="333333"/>
        </w:rPr>
        <w:t>Speakers</w:t>
      </w:r>
      <w:r w:rsidRPr="000627A0">
        <w:rPr>
          <w:color w:val="333333"/>
        </w:rPr>
        <w:t>:</w:t>
      </w:r>
      <w:r w:rsidRPr="000627A0">
        <w:rPr>
          <w:color w:val="333333"/>
        </w:rPr>
        <w:tab/>
      </w:r>
      <w:r w:rsidR="001C3ABE">
        <w:rPr>
          <w:color w:val="333333"/>
        </w:rPr>
        <w:t>Matthew James</w:t>
      </w:r>
    </w:p>
    <w:p w14:paraId="5BFCF7AA" w14:textId="77777777" w:rsidR="001C3ABE" w:rsidRPr="001C3ABE" w:rsidRDefault="00F15C82" w:rsidP="001C3ABE">
      <w:pPr>
        <w:pStyle w:val="SpeakersTitle"/>
        <w:tabs>
          <w:tab w:val="clear" w:pos="1620"/>
          <w:tab w:val="left" w:pos="1985"/>
        </w:tabs>
        <w:ind w:left="1985" w:right="0" w:hanging="1985"/>
        <w:rPr>
          <w:bCs/>
          <w:color w:val="333333"/>
          <w:sz w:val="24"/>
          <w:szCs w:val="24"/>
        </w:rPr>
      </w:pPr>
      <w:r w:rsidRPr="000627A0">
        <w:rPr>
          <w:color w:val="333333"/>
        </w:rPr>
        <w:tab/>
      </w:r>
      <w:r w:rsidR="001C3ABE" w:rsidRPr="001C3ABE">
        <w:rPr>
          <w:bCs/>
          <w:color w:val="333333"/>
          <w:sz w:val="24"/>
          <w:szCs w:val="24"/>
        </w:rPr>
        <w:t>President and</w:t>
      </w:r>
      <w:r w:rsidR="001C3ABE">
        <w:rPr>
          <w:b/>
          <w:color w:val="333333"/>
          <w:sz w:val="24"/>
          <w:szCs w:val="24"/>
        </w:rPr>
        <w:t xml:space="preserve"> </w:t>
      </w:r>
      <w:r w:rsidR="001C3ABE" w:rsidRPr="001C3ABE">
        <w:rPr>
          <w:bCs/>
          <w:color w:val="333333"/>
          <w:sz w:val="24"/>
          <w:szCs w:val="24"/>
        </w:rPr>
        <w:t xml:space="preserve">Chief </w:t>
      </w:r>
      <w:r w:rsidR="001C3ABE">
        <w:rPr>
          <w:bCs/>
          <w:color w:val="333333"/>
          <w:sz w:val="24"/>
          <w:szCs w:val="24"/>
        </w:rPr>
        <w:t>Executive</w:t>
      </w:r>
      <w:r w:rsidR="001C3ABE" w:rsidRPr="001C3ABE">
        <w:rPr>
          <w:bCs/>
          <w:color w:val="333333"/>
          <w:sz w:val="24"/>
          <w:szCs w:val="24"/>
        </w:rPr>
        <w:t xml:space="preserve"> Officer</w:t>
      </w:r>
    </w:p>
    <w:p w14:paraId="12B62DB2" w14:textId="77777777" w:rsidR="00F15C82" w:rsidRPr="000627A0" w:rsidRDefault="00F15C82" w:rsidP="00FA4E95">
      <w:pPr>
        <w:pStyle w:val="SpeakersNames"/>
        <w:tabs>
          <w:tab w:val="clear" w:pos="1620"/>
          <w:tab w:val="left" w:pos="1985"/>
        </w:tabs>
        <w:spacing w:before="240" w:line="240" w:lineRule="auto"/>
        <w:ind w:left="1985" w:right="0" w:hanging="1985"/>
        <w:rPr>
          <w:bCs/>
          <w:color w:val="333333"/>
        </w:rPr>
      </w:pPr>
      <w:r w:rsidRPr="000627A0">
        <w:rPr>
          <w:color w:val="333333"/>
        </w:rPr>
        <w:tab/>
      </w:r>
      <w:r w:rsidR="001C3ABE">
        <w:rPr>
          <w:bCs/>
          <w:color w:val="333333"/>
        </w:rPr>
        <w:t>Martina Blahova</w:t>
      </w:r>
    </w:p>
    <w:p w14:paraId="7203BF95" w14:textId="77777777" w:rsidR="00F15C82" w:rsidRPr="001C3ABE" w:rsidRDefault="00F15C82" w:rsidP="00F15C82">
      <w:pPr>
        <w:pStyle w:val="SpeakersTitle"/>
        <w:tabs>
          <w:tab w:val="clear" w:pos="1620"/>
          <w:tab w:val="left" w:pos="1985"/>
        </w:tabs>
        <w:ind w:left="1985" w:right="0" w:hanging="1985"/>
        <w:rPr>
          <w:bCs/>
          <w:color w:val="333333"/>
          <w:sz w:val="24"/>
          <w:szCs w:val="24"/>
        </w:rPr>
      </w:pPr>
      <w:r w:rsidRPr="000627A0">
        <w:rPr>
          <w:bCs/>
          <w:color w:val="333333"/>
        </w:rPr>
        <w:tab/>
      </w:r>
      <w:r w:rsidR="001C3ABE" w:rsidRPr="001C3ABE">
        <w:rPr>
          <w:bCs/>
          <w:color w:val="333333"/>
          <w:sz w:val="24"/>
          <w:szCs w:val="24"/>
        </w:rPr>
        <w:t xml:space="preserve">Chief </w:t>
      </w:r>
      <w:r w:rsidRPr="001C3ABE">
        <w:rPr>
          <w:bCs/>
          <w:color w:val="333333"/>
          <w:sz w:val="24"/>
          <w:szCs w:val="24"/>
        </w:rPr>
        <w:t>Financial Officer</w:t>
      </w:r>
    </w:p>
    <w:p w14:paraId="14D9A0A2" w14:textId="2BB53A75" w:rsidR="00F15C82" w:rsidRPr="001C3ABE" w:rsidRDefault="00F15C82" w:rsidP="00FA4E95">
      <w:pPr>
        <w:pStyle w:val="SpeakersNames"/>
        <w:tabs>
          <w:tab w:val="clear" w:pos="1620"/>
          <w:tab w:val="left" w:pos="1985"/>
        </w:tabs>
        <w:spacing w:before="240" w:line="240" w:lineRule="auto"/>
        <w:ind w:left="1985" w:right="0" w:hanging="1985"/>
        <w:rPr>
          <w:color w:val="333333"/>
        </w:rPr>
      </w:pPr>
      <w:r w:rsidRPr="000627A0">
        <w:rPr>
          <w:bCs/>
          <w:color w:val="333333"/>
        </w:rPr>
        <w:tab/>
      </w:r>
      <w:r w:rsidR="00EA0B4A">
        <w:rPr>
          <w:color w:val="333333"/>
        </w:rPr>
        <w:t>Neil Weber</w:t>
      </w:r>
    </w:p>
    <w:p w14:paraId="7BF410BC" w14:textId="7D36FE9C" w:rsidR="00F15C82" w:rsidRPr="000627A0" w:rsidRDefault="00F15C82" w:rsidP="00F15C82">
      <w:pPr>
        <w:pStyle w:val="SpeakersNames"/>
        <w:tabs>
          <w:tab w:val="clear" w:pos="1620"/>
          <w:tab w:val="left" w:pos="1985"/>
        </w:tabs>
        <w:ind w:left="1985" w:right="0" w:hanging="1985"/>
        <w:rPr>
          <w:b w:val="0"/>
          <w:color w:val="333333"/>
          <w:sz w:val="24"/>
          <w:szCs w:val="24"/>
        </w:rPr>
      </w:pPr>
      <w:r w:rsidRPr="000627A0">
        <w:rPr>
          <w:color w:val="333333"/>
        </w:rPr>
        <w:tab/>
      </w:r>
      <w:r w:rsidR="00EA0B4A">
        <w:rPr>
          <w:b w:val="0"/>
          <w:color w:val="333333"/>
          <w:sz w:val="24"/>
          <w:szCs w:val="24"/>
        </w:rPr>
        <w:t>Investor and Media Relations – North America</w:t>
      </w:r>
    </w:p>
    <w:p w14:paraId="5D32EABD" w14:textId="77777777" w:rsidR="00F02BBD" w:rsidRPr="000627A0" w:rsidRDefault="00F02BBD" w:rsidP="006C63B3">
      <w:pPr>
        <w:pStyle w:val="SpeakersNames"/>
        <w:tabs>
          <w:tab w:val="clear" w:pos="1620"/>
          <w:tab w:val="left" w:pos="1985"/>
        </w:tabs>
        <w:spacing w:before="240" w:line="240" w:lineRule="auto"/>
        <w:ind w:left="1985" w:right="0" w:hanging="1985"/>
        <w:rPr>
          <w:b w:val="0"/>
          <w:color w:val="333333"/>
          <w:sz w:val="24"/>
          <w:szCs w:val="24"/>
        </w:rPr>
      </w:pPr>
      <w:r w:rsidRPr="000627A0">
        <w:rPr>
          <w:bCs/>
          <w:color w:val="333333"/>
        </w:rPr>
        <w:tab/>
      </w:r>
    </w:p>
    <w:p w14:paraId="05644AFA" w14:textId="77777777" w:rsidR="00F02BBD" w:rsidRPr="000627A0" w:rsidRDefault="00F02BBD" w:rsidP="00F15C82">
      <w:pPr>
        <w:pStyle w:val="SpeakersNames"/>
        <w:tabs>
          <w:tab w:val="clear" w:pos="1620"/>
          <w:tab w:val="left" w:pos="1985"/>
        </w:tabs>
        <w:ind w:left="1985" w:right="0" w:hanging="1985"/>
        <w:rPr>
          <w:b w:val="0"/>
          <w:color w:val="333333"/>
          <w:sz w:val="24"/>
          <w:szCs w:val="24"/>
        </w:rPr>
      </w:pPr>
    </w:p>
    <w:p w14:paraId="739D0506" w14:textId="77777777" w:rsidR="00F275AB" w:rsidRPr="000627A0" w:rsidRDefault="00F275AB" w:rsidP="004143A1">
      <w:pPr>
        <w:pStyle w:val="SpeakersNames"/>
        <w:rPr>
          <w:color w:val="333333"/>
        </w:rPr>
      </w:pPr>
    </w:p>
    <w:p w14:paraId="69D6BDD3" w14:textId="77777777" w:rsidR="0042587F" w:rsidRPr="001C0008" w:rsidRDefault="0042587F" w:rsidP="004143A1">
      <w:pPr>
        <w:sectPr w:rsidR="0042587F" w:rsidRPr="001C0008" w:rsidSect="00F15C82">
          <w:headerReference w:type="default" r:id="rId8"/>
          <w:footerReference w:type="default" r:id="rId9"/>
          <w:headerReference w:type="first" r:id="rId10"/>
          <w:type w:val="continuous"/>
          <w:pgSz w:w="12240" w:h="15840" w:code="1"/>
          <w:pgMar w:top="1701" w:right="1134" w:bottom="1701" w:left="1134" w:header="720" w:footer="720" w:gutter="0"/>
          <w:pgNumType w:start="0"/>
          <w:cols w:space="720"/>
          <w:titlePg/>
          <w:docGrid w:linePitch="360"/>
        </w:sectPr>
      </w:pPr>
    </w:p>
    <w:p w14:paraId="6E3D3139" w14:textId="36F4CCFB" w:rsidR="00766263" w:rsidRPr="003B43B8" w:rsidRDefault="00237A07" w:rsidP="000F24FC">
      <w:pPr>
        <w:rPr>
          <w:b/>
        </w:rPr>
      </w:pPr>
      <w:r w:rsidRPr="001C0008">
        <w:rPr>
          <w:b/>
          <w:smallCaps/>
        </w:rPr>
        <w:br w:type="page"/>
      </w:r>
      <w:bookmarkStart w:id="0" w:name="_Hlk107383438"/>
      <w:r w:rsidR="00EA0B4A">
        <w:rPr>
          <w:b/>
        </w:rPr>
        <w:lastRenderedPageBreak/>
        <w:t>Neil Weber:</w:t>
      </w:r>
    </w:p>
    <w:p w14:paraId="2978EE08" w14:textId="68124DD9" w:rsidR="00885920" w:rsidRDefault="00885920" w:rsidP="000F24FC">
      <w:pPr>
        <w:contextualSpacing/>
      </w:pPr>
      <w:r>
        <w:t>Good morning and good afternoon everyone. Welcome to Euro Manganese's Third Quarter 2024 Conference Call. Please note, this webcast is being recorded, and a replay will be available on our website shortly. The slides that we use today and the transcript of this webinar can be downloaded from our website.</w:t>
      </w:r>
    </w:p>
    <w:p w14:paraId="1F508166" w14:textId="77777777" w:rsidR="00885920" w:rsidRDefault="00885920" w:rsidP="000F24FC">
      <w:pPr>
        <w:contextualSpacing/>
      </w:pPr>
    </w:p>
    <w:p w14:paraId="6E80ED62" w14:textId="5758EF16" w:rsidR="00885920" w:rsidRDefault="00885920" w:rsidP="000F24FC">
      <w:pPr>
        <w:contextualSpacing/>
      </w:pPr>
      <w:r>
        <w:t>After the presentation, there will be a question-and-answer period</w:t>
      </w:r>
      <w:r w:rsidR="00DE08D1">
        <w:t>, a</w:t>
      </w:r>
      <w:r>
        <w:t>nd if you'd like to ask a question, please use the Q&amp;A function at the bottom of your screen. You can enter a question at any point during the presentation, and we'll cover it during the Q&amp;A period. We'd also welcome questions after the call. So please feel free to reach out to Matt, Martina or myself.</w:t>
      </w:r>
    </w:p>
    <w:p w14:paraId="631FC5CE" w14:textId="77777777" w:rsidR="00885920" w:rsidRDefault="00885920" w:rsidP="000F24FC">
      <w:pPr>
        <w:contextualSpacing/>
      </w:pPr>
    </w:p>
    <w:p w14:paraId="7181E44C" w14:textId="30B4E7ED" w:rsidR="000D52B4" w:rsidRDefault="00885920" w:rsidP="000F24FC">
      <w:pPr>
        <w:contextualSpacing/>
      </w:pPr>
      <w:r>
        <w:t xml:space="preserve">Before we begin, note that this presentation involves forward-looking statements. Please refer to our </w:t>
      </w:r>
      <w:r w:rsidR="00DE08D1">
        <w:t>Ca</w:t>
      </w:r>
      <w:r>
        <w:t xml:space="preserve">utionary </w:t>
      </w:r>
      <w:r w:rsidR="00DE08D1">
        <w:t>S</w:t>
      </w:r>
      <w:r>
        <w:t xml:space="preserve">tatements here and the </w:t>
      </w:r>
      <w:r w:rsidR="00DE08D1">
        <w:t>R</w:t>
      </w:r>
      <w:r>
        <w:t xml:space="preserve">isk </w:t>
      </w:r>
      <w:r w:rsidR="00DE08D1">
        <w:t>F</w:t>
      </w:r>
      <w:r>
        <w:t xml:space="preserve">actors in our </w:t>
      </w:r>
      <w:r w:rsidR="00DE08D1">
        <w:t>A</w:t>
      </w:r>
      <w:r>
        <w:t xml:space="preserve">nnual </w:t>
      </w:r>
      <w:r w:rsidR="00DE08D1">
        <w:t>I</w:t>
      </w:r>
      <w:r>
        <w:t xml:space="preserve">nformation </w:t>
      </w:r>
      <w:r w:rsidR="00DE08D1">
        <w:t>F</w:t>
      </w:r>
      <w:r>
        <w:t xml:space="preserve">orm. Our third quarter financial statements and management discussion and analysis for the </w:t>
      </w:r>
      <w:r w:rsidR="00F51D15">
        <w:t>three</w:t>
      </w:r>
      <w:r>
        <w:t xml:space="preserve">- and </w:t>
      </w:r>
      <w:r w:rsidR="00F51D15">
        <w:t>nine</w:t>
      </w:r>
      <w:r>
        <w:t xml:space="preserve">-month periods ending June 30, 2024, were filed on August 14, 2024. All of these materials are available on our website, SEDAR+ and the ASX. </w:t>
      </w:r>
    </w:p>
    <w:p w14:paraId="2FFBEFE7" w14:textId="77777777" w:rsidR="000D52B4" w:rsidRDefault="000D52B4" w:rsidP="000F24FC">
      <w:pPr>
        <w:contextualSpacing/>
      </w:pPr>
    </w:p>
    <w:p w14:paraId="67670434" w14:textId="1F202A1A" w:rsidR="00766263" w:rsidRDefault="00885920" w:rsidP="000F24FC">
      <w:pPr>
        <w:contextualSpacing/>
      </w:pPr>
      <w:r>
        <w:t>Over to you, Matt.</w:t>
      </w:r>
    </w:p>
    <w:p w14:paraId="740C69F5" w14:textId="77777777" w:rsidR="00885920" w:rsidRPr="001C0008" w:rsidRDefault="00885920" w:rsidP="000F24FC">
      <w:pPr>
        <w:contextualSpacing/>
      </w:pPr>
    </w:p>
    <w:p w14:paraId="761920D2" w14:textId="0A055D58" w:rsidR="00766263" w:rsidRPr="003B43B8" w:rsidRDefault="00816878" w:rsidP="000F24FC">
      <w:pPr>
        <w:contextualSpacing/>
      </w:pPr>
      <w:r w:rsidRPr="00816878">
        <w:rPr>
          <w:b/>
        </w:rPr>
        <w:t>Matthew James:</w:t>
      </w:r>
    </w:p>
    <w:bookmarkEnd w:id="0"/>
    <w:p w14:paraId="2CA2E633" w14:textId="44F3BFA4" w:rsidR="00F51D15" w:rsidRDefault="0069794E" w:rsidP="000F24FC">
      <w:pPr>
        <w:ind w:right="57"/>
      </w:pPr>
      <w:r>
        <w:t>Thank</w:t>
      </w:r>
      <w:r w:rsidR="00DE08D1">
        <w:t>s</w:t>
      </w:r>
      <w:r>
        <w:t xml:space="preserve">, Neil. </w:t>
      </w:r>
    </w:p>
    <w:p w14:paraId="65402BF7" w14:textId="77777777" w:rsidR="00F51D15" w:rsidRDefault="00F51D15" w:rsidP="000F24FC">
      <w:pPr>
        <w:ind w:right="57"/>
      </w:pPr>
    </w:p>
    <w:p w14:paraId="1CE01AB6" w14:textId="77777777" w:rsidR="00DE08D1" w:rsidRDefault="0069794E" w:rsidP="000F24FC">
      <w:pPr>
        <w:ind w:right="57"/>
      </w:pPr>
      <w:r>
        <w:t xml:space="preserve">Good morning and good afternoon to everyone. Thank you for joining us to review developments during Euro Manganese's third fiscal quarter. </w:t>
      </w:r>
    </w:p>
    <w:p w14:paraId="6F29BC57" w14:textId="77777777" w:rsidR="00DE08D1" w:rsidRDefault="00DE08D1" w:rsidP="000F24FC">
      <w:pPr>
        <w:ind w:right="57"/>
      </w:pPr>
    </w:p>
    <w:p w14:paraId="09439077" w14:textId="27D23B98" w:rsidR="0069794E" w:rsidRDefault="0069794E" w:rsidP="000F24FC">
      <w:pPr>
        <w:ind w:right="57"/>
      </w:pPr>
      <w:r>
        <w:t>Joining me on the call today is Martina Blahova, Chief Financial Officer.</w:t>
      </w:r>
      <w:r w:rsidR="00DE08D1">
        <w:t xml:space="preserve"> </w:t>
      </w:r>
      <w:r>
        <w:t xml:space="preserve">I'll pass the call over to Martina in a moment to go through financial highlights for the quarter and the </w:t>
      </w:r>
      <w:r w:rsidR="00C11380">
        <w:t>C</w:t>
      </w:r>
      <w:r>
        <w:t xml:space="preserve">ompany's financial position. Then we'll run through key developments during the quarter. and how we are performing against our key 2024 catalysts. We'll wrap up with </w:t>
      </w:r>
      <w:r w:rsidR="00C11380">
        <w:t>a</w:t>
      </w:r>
      <w:r>
        <w:t xml:space="preserve"> question-and-answer session. </w:t>
      </w:r>
    </w:p>
    <w:p w14:paraId="157221EE" w14:textId="77777777" w:rsidR="0069794E" w:rsidRDefault="0069794E" w:rsidP="000F24FC">
      <w:pPr>
        <w:ind w:right="57"/>
      </w:pPr>
    </w:p>
    <w:p w14:paraId="77633DE3" w14:textId="568C51A5" w:rsidR="00376936" w:rsidRDefault="0069794E" w:rsidP="000F24FC">
      <w:pPr>
        <w:ind w:right="57"/>
      </w:pPr>
      <w:r>
        <w:t>Over to you, Martina.</w:t>
      </w:r>
    </w:p>
    <w:p w14:paraId="68D7AD46" w14:textId="77777777" w:rsidR="0069794E" w:rsidRDefault="0069794E" w:rsidP="000F24FC">
      <w:pPr>
        <w:ind w:right="57"/>
      </w:pPr>
    </w:p>
    <w:p w14:paraId="2D5E92ED" w14:textId="77777777" w:rsidR="000F24FC" w:rsidRPr="00D80CC2" w:rsidRDefault="000F24FC" w:rsidP="000F24FC">
      <w:pPr>
        <w:ind w:right="57"/>
      </w:pPr>
    </w:p>
    <w:p w14:paraId="354A1AA3" w14:textId="6FE5D21B" w:rsidR="00376936" w:rsidRPr="00315A9B" w:rsidRDefault="00315A9B" w:rsidP="000F24FC">
      <w:pPr>
        <w:ind w:right="57"/>
        <w:rPr>
          <w:b/>
          <w:bCs/>
        </w:rPr>
      </w:pPr>
      <w:r w:rsidRPr="00315A9B">
        <w:rPr>
          <w:b/>
          <w:bCs/>
        </w:rPr>
        <w:lastRenderedPageBreak/>
        <w:t>Martina Blahova:</w:t>
      </w:r>
    </w:p>
    <w:p w14:paraId="76ECABB7" w14:textId="58D69242" w:rsidR="00376936" w:rsidRPr="00D80CC2" w:rsidRDefault="00C11380" w:rsidP="000F24FC">
      <w:pPr>
        <w:ind w:right="57"/>
      </w:pPr>
      <w:r>
        <w:t xml:space="preserve">Thank you. </w:t>
      </w:r>
      <w:r w:rsidR="00376936" w:rsidRPr="00D80CC2">
        <w:t>Thank you, Matt.</w:t>
      </w:r>
    </w:p>
    <w:p w14:paraId="4595FB2E" w14:textId="77777777" w:rsidR="00315A9B" w:rsidRDefault="00315A9B" w:rsidP="000F24FC">
      <w:pPr>
        <w:ind w:right="57"/>
      </w:pPr>
    </w:p>
    <w:p w14:paraId="30864CE2" w14:textId="77777777" w:rsidR="0029468C" w:rsidRDefault="000D52B4" w:rsidP="000F24FC">
      <w:pPr>
        <w:ind w:right="57"/>
      </w:pPr>
      <w:r>
        <w:t>Just a reminder that our fiscal year end is September 30</w:t>
      </w:r>
      <w:r w:rsidR="00C11380">
        <w:t>, s</w:t>
      </w:r>
      <w:r>
        <w:t xml:space="preserve">o our Q3 references the period </w:t>
      </w:r>
      <w:r w:rsidR="00C11380">
        <w:t>of</w:t>
      </w:r>
      <w:r>
        <w:t xml:space="preserve"> April 2024 through to June </w:t>
      </w:r>
      <w:r w:rsidR="00C11380">
        <w:t>30</w:t>
      </w:r>
      <w:r w:rsidR="0029468C">
        <w:t xml:space="preserve">, </w:t>
      </w:r>
      <w:r>
        <w:t xml:space="preserve">2024. We also report in Canadian dollars. </w:t>
      </w:r>
    </w:p>
    <w:p w14:paraId="5BD8CDA1" w14:textId="77777777" w:rsidR="0029468C" w:rsidRDefault="0029468C" w:rsidP="000F24FC">
      <w:pPr>
        <w:ind w:right="57"/>
      </w:pPr>
    </w:p>
    <w:p w14:paraId="082F89EE" w14:textId="77777777" w:rsidR="005B7AB4" w:rsidRDefault="000D52B4" w:rsidP="000F24FC">
      <w:pPr>
        <w:ind w:right="57"/>
      </w:pPr>
      <w:r>
        <w:t>I will briefly comment on our cash position at the end of the quarter.</w:t>
      </w:r>
      <w:r w:rsidR="0029468C">
        <w:t xml:space="preserve"> We</w:t>
      </w:r>
      <w:r>
        <w:t xml:space="preserve"> started the quarter with $20.1 million in cash, $5.3 million was spent on operating activities. This primarily included expenditures on the Phase 1 of the Front-End Engineering Design as well as permitting and other corporate costs. These expenditures were net of $0.1 million of cash used in operating activities by EP Chvaletice, which is a specialty steel fabrication product company, which we acquired at the end of 2023 as its key asset is the land on which we intend to build the project</w:t>
      </w:r>
      <w:r w:rsidR="0029468C">
        <w:t>’</w:t>
      </w:r>
      <w:r>
        <w:t xml:space="preserve">s processing plant. </w:t>
      </w:r>
      <w:r w:rsidR="005B7AB4">
        <w:t>I</w:t>
      </w:r>
      <w:r>
        <w:t xml:space="preserve">nterest on convertible loan was $0.8 million and we also made deposits for land in the amount of $0.2 million and spent $0.6 million on commissioning of the </w:t>
      </w:r>
      <w:r w:rsidR="009B51D9" w:rsidRPr="009B51D9">
        <w:t>demonstration plant</w:t>
      </w:r>
      <w:r>
        <w:t xml:space="preserve">. We closed the quarter with $13.2 million in the bank. </w:t>
      </w:r>
    </w:p>
    <w:p w14:paraId="669ABC43" w14:textId="77777777" w:rsidR="005B7AB4" w:rsidRDefault="005B7AB4" w:rsidP="000F24FC">
      <w:pPr>
        <w:ind w:right="57"/>
      </w:pPr>
    </w:p>
    <w:p w14:paraId="22BAC4CE" w14:textId="61F31C17" w:rsidR="000D52B4" w:rsidRDefault="000D52B4" w:rsidP="000F24FC">
      <w:pPr>
        <w:ind w:right="57"/>
      </w:pPr>
      <w:r>
        <w:t>Funding for our continuing development activities is expected to come from cash on hand and the next US</w:t>
      </w:r>
      <w:r w:rsidR="005B7AB4">
        <w:t>$</w:t>
      </w:r>
      <w:r>
        <w:t>30 million tranche of the Orion convertible loan facility. We continue to work on meeting these conditions precedent in order to secure these funds.</w:t>
      </w:r>
    </w:p>
    <w:p w14:paraId="721CCB08" w14:textId="77777777" w:rsidR="000D52B4" w:rsidRDefault="000D52B4" w:rsidP="000F24FC">
      <w:pPr>
        <w:ind w:right="57"/>
      </w:pPr>
    </w:p>
    <w:p w14:paraId="17FF587F" w14:textId="55A5D496" w:rsidR="00315A9B" w:rsidRDefault="000D52B4" w:rsidP="000F24FC">
      <w:pPr>
        <w:ind w:right="57"/>
      </w:pPr>
      <w:r>
        <w:t>I will now turn it back to Matt.</w:t>
      </w:r>
    </w:p>
    <w:p w14:paraId="2E395221" w14:textId="77777777" w:rsidR="000D52B4" w:rsidRPr="00D80CC2" w:rsidRDefault="000D52B4" w:rsidP="000F24FC">
      <w:pPr>
        <w:ind w:right="57"/>
      </w:pPr>
    </w:p>
    <w:p w14:paraId="6E57F7E7" w14:textId="5C7C0677" w:rsidR="00315A9B" w:rsidRPr="003B43B8" w:rsidRDefault="00816878" w:rsidP="000F24FC">
      <w:pPr>
        <w:contextualSpacing/>
      </w:pPr>
      <w:r w:rsidRPr="00816878">
        <w:rPr>
          <w:b/>
        </w:rPr>
        <w:t>Matthew James:</w:t>
      </w:r>
    </w:p>
    <w:p w14:paraId="06157CEB" w14:textId="49D24FB4" w:rsidR="00376936" w:rsidRDefault="00376936" w:rsidP="000F24FC">
      <w:pPr>
        <w:ind w:right="57"/>
      </w:pPr>
      <w:r w:rsidRPr="00D80CC2">
        <w:t>Thanks</w:t>
      </w:r>
      <w:r w:rsidR="004331BD">
        <w:t>,</w:t>
      </w:r>
      <w:r w:rsidRPr="00D80CC2">
        <w:t xml:space="preserve"> Martina.</w:t>
      </w:r>
    </w:p>
    <w:p w14:paraId="425E9828" w14:textId="77777777" w:rsidR="00315A9B" w:rsidRPr="00D80CC2" w:rsidRDefault="00315A9B" w:rsidP="000F24FC">
      <w:pPr>
        <w:ind w:right="57"/>
      </w:pPr>
    </w:p>
    <w:p w14:paraId="573569ED" w14:textId="0950CB93" w:rsidR="00051FED" w:rsidRDefault="00051FED" w:rsidP="000F24FC">
      <w:pPr>
        <w:tabs>
          <w:tab w:val="left" w:pos="8995"/>
        </w:tabs>
      </w:pPr>
      <w:r>
        <w:t xml:space="preserve">Here is an overview of key highlights during the quarter and to date. In the third quarter, we completed the commissioning of our </w:t>
      </w:r>
      <w:r w:rsidR="009B51D9" w:rsidRPr="009B51D9">
        <w:t>demonstration plant</w:t>
      </w:r>
      <w:r>
        <w:t xml:space="preserve"> in the Czech Republic</w:t>
      </w:r>
      <w:r w:rsidR="005B7AB4">
        <w:t>, which</w:t>
      </w:r>
      <w:r>
        <w:t xml:space="preserve"> successfully produced high-purity manganese sulfate from high-purity electrolytic manganese metal produced in the </w:t>
      </w:r>
      <w:r w:rsidR="009B51D9" w:rsidRPr="009B51D9">
        <w:t>demonstration plant</w:t>
      </w:r>
      <w:r>
        <w:t>.</w:t>
      </w:r>
    </w:p>
    <w:p w14:paraId="372D9692" w14:textId="77777777" w:rsidR="00051FED" w:rsidRDefault="00051FED" w:rsidP="000F24FC">
      <w:pPr>
        <w:tabs>
          <w:tab w:val="left" w:pos="8995"/>
        </w:tabs>
      </w:pPr>
    </w:p>
    <w:p w14:paraId="3CE0344E" w14:textId="77777777" w:rsidR="005B7AB4" w:rsidRDefault="00051FED" w:rsidP="000F24FC">
      <w:pPr>
        <w:tabs>
          <w:tab w:val="left" w:pos="8995"/>
        </w:tabs>
      </w:pPr>
      <w:r>
        <w:t>We have identified several prospective funding sources through national and EU Grant and Incentive programs</w:t>
      </w:r>
      <w:r w:rsidR="005B7AB4">
        <w:t>, a</w:t>
      </w:r>
      <w:r>
        <w:t xml:space="preserve">nd during and subsequent to the quarter, we made progress with various application processes. </w:t>
      </w:r>
    </w:p>
    <w:p w14:paraId="3312269C" w14:textId="77777777" w:rsidR="005B7AB4" w:rsidRDefault="005B7AB4" w:rsidP="000F24FC">
      <w:pPr>
        <w:tabs>
          <w:tab w:val="left" w:pos="8995"/>
        </w:tabs>
      </w:pPr>
    </w:p>
    <w:p w14:paraId="04465F7E" w14:textId="5D87890C" w:rsidR="00051FED" w:rsidRDefault="00051FED" w:rsidP="000F24FC">
      <w:pPr>
        <w:tabs>
          <w:tab w:val="left" w:pos="8995"/>
        </w:tabs>
      </w:pPr>
      <w:r>
        <w:t>First, we completed the EU Critical Raw Materials Act</w:t>
      </w:r>
      <w:r w:rsidR="005B7AB4">
        <w:t xml:space="preserve">, </w:t>
      </w:r>
      <w:r w:rsidR="006D20B1">
        <w:t xml:space="preserve">CRMA, </w:t>
      </w:r>
      <w:r>
        <w:t xml:space="preserve">Strategic Project </w:t>
      </w:r>
      <w:r w:rsidR="006D20B1">
        <w:t>A</w:t>
      </w:r>
      <w:r>
        <w:t xml:space="preserve">pplication. We also engaged with the investment and business development agency of the Czech Republic, also known as CzechInvest, who manage the process of Czech government </w:t>
      </w:r>
      <w:r w:rsidR="006D20B1">
        <w:t xml:space="preserve">investment incentives. </w:t>
      </w:r>
      <w:r>
        <w:t>Finally, with the support of EIT InnoEnergy, we have been preparing for an application to the EU Innovation Fund</w:t>
      </w:r>
      <w:r w:rsidR="006D20B1">
        <w:t xml:space="preserve">’s </w:t>
      </w:r>
      <w:r>
        <w:t>next call for proposals. I'll provide more details on these activities shortly.</w:t>
      </w:r>
    </w:p>
    <w:p w14:paraId="1ACA0F43" w14:textId="77777777" w:rsidR="00051FED" w:rsidRDefault="00051FED" w:rsidP="000F24FC">
      <w:pPr>
        <w:tabs>
          <w:tab w:val="left" w:pos="8995"/>
        </w:tabs>
      </w:pPr>
    </w:p>
    <w:p w14:paraId="22EAE01C" w14:textId="77777777" w:rsidR="00C87D72" w:rsidRDefault="00051FED" w:rsidP="000F24FC">
      <w:pPr>
        <w:tabs>
          <w:tab w:val="left" w:pos="8995"/>
        </w:tabs>
      </w:pPr>
      <w:r>
        <w:t xml:space="preserve">As I highlighted last quarter, our demonstration plant produced high-purity manganese sulfate from high-purity manganese metal produced by the </w:t>
      </w:r>
      <w:r w:rsidR="009B51D9" w:rsidRPr="009B51D9">
        <w:t>demonstration plant</w:t>
      </w:r>
      <w:r>
        <w:t xml:space="preserve">. In mid-June of this past quarter, we completed the commissioning of the </w:t>
      </w:r>
      <w:r w:rsidR="009B51D9" w:rsidRPr="009B51D9">
        <w:t>demonstration plant</w:t>
      </w:r>
      <w:r>
        <w:t xml:space="preserve"> and received confirmation from </w:t>
      </w:r>
      <w:r w:rsidR="006D20B1">
        <w:t xml:space="preserve">two </w:t>
      </w:r>
      <w:r>
        <w:t xml:space="preserve"> independent external labs that the product satisfies the </w:t>
      </w:r>
      <w:r w:rsidR="009B51D9" w:rsidRPr="009B51D9">
        <w:t>demonstration plant</w:t>
      </w:r>
      <w:r>
        <w:t xml:space="preserve"> target specifications for high-purity manganese sulfate monohydrate with low levels of impurities.</w:t>
      </w:r>
      <w:r w:rsidR="00C87D72">
        <w:t xml:space="preserve"> </w:t>
      </w:r>
      <w:r>
        <w:t xml:space="preserve">Concurrently, in mid-June, the permanent operating permit for the </w:t>
      </w:r>
      <w:r w:rsidR="009B51D9" w:rsidRPr="009B51D9">
        <w:t>demonstration plant</w:t>
      </w:r>
      <w:r>
        <w:t xml:space="preserve"> was received from the Department of Building </w:t>
      </w:r>
      <w:r w:rsidR="00C87D72">
        <w:t xml:space="preserve">and </w:t>
      </w:r>
      <w:r>
        <w:t xml:space="preserve">Planning of the Municipality of Chvaletice. </w:t>
      </w:r>
    </w:p>
    <w:p w14:paraId="66EAE220" w14:textId="77777777" w:rsidR="00C87D72" w:rsidRDefault="00C87D72" w:rsidP="000F24FC">
      <w:pPr>
        <w:tabs>
          <w:tab w:val="left" w:pos="8995"/>
        </w:tabs>
      </w:pPr>
    </w:p>
    <w:p w14:paraId="5FD40B7B" w14:textId="46897A98" w:rsidR="00051FED" w:rsidRDefault="00051FED" w:rsidP="000F24FC">
      <w:pPr>
        <w:tabs>
          <w:tab w:val="left" w:pos="8995"/>
        </w:tabs>
      </w:pPr>
      <w:r>
        <w:t>Achieving these milestones means we can now produce bulk, multi-ton</w:t>
      </w:r>
      <w:r w:rsidR="00C87D72">
        <w:t>ne</w:t>
      </w:r>
      <w:r>
        <w:t xml:space="preserve"> finished product samples of high-purity manganese sulfate </w:t>
      </w:r>
      <w:r w:rsidR="003512AD">
        <w:t xml:space="preserve">monohydrate </w:t>
      </w:r>
      <w:r>
        <w:t>and/or high-purity electrolytic manganese metal</w:t>
      </w:r>
      <w:r w:rsidR="003512AD">
        <w:t xml:space="preserve"> in </w:t>
      </w:r>
      <w:r>
        <w:t xml:space="preserve"> qualification to prospective customer supply chains.</w:t>
      </w:r>
      <w:r w:rsidR="003512AD">
        <w:t xml:space="preserve"> </w:t>
      </w:r>
      <w:r>
        <w:t xml:space="preserve">In fact, some of the high-purity manganese samples from the </w:t>
      </w:r>
      <w:r w:rsidR="009B51D9" w:rsidRPr="009B51D9">
        <w:t>demonstration plant</w:t>
      </w:r>
      <w:r>
        <w:t xml:space="preserve"> have already been provided to certain parties to allow them to start </w:t>
      </w:r>
      <w:r w:rsidR="003512AD">
        <w:t xml:space="preserve">or </w:t>
      </w:r>
      <w:r>
        <w:t>continue with their product qualification process</w:t>
      </w:r>
      <w:r w:rsidR="003512AD">
        <w:t>es</w:t>
      </w:r>
      <w:r>
        <w:t xml:space="preserve">. This is a significant accomplishment </w:t>
      </w:r>
      <w:r w:rsidR="003512AD">
        <w:t>for the C</w:t>
      </w:r>
      <w:r>
        <w:t xml:space="preserve">ompany, and I'm </w:t>
      </w:r>
      <w:r w:rsidR="00DC6DB2">
        <w:t>immensely</w:t>
      </w:r>
      <w:r w:rsidR="00DC6DB2">
        <w:t xml:space="preserve"> </w:t>
      </w:r>
      <w:r>
        <w:t xml:space="preserve">proud of the </w:t>
      </w:r>
      <w:r w:rsidR="009B51D9" w:rsidRPr="009B51D9">
        <w:t>demonstration plant</w:t>
      </w:r>
      <w:r>
        <w:t xml:space="preserve"> team for their diligence and dedication to successfully commissioning this facility.</w:t>
      </w:r>
      <w:r w:rsidR="001E67BB">
        <w:t xml:space="preserve"> This facility proves our flow sheet and provides experience of operating such a facility.</w:t>
      </w:r>
    </w:p>
    <w:p w14:paraId="64C953F5" w14:textId="77777777" w:rsidR="00051FED" w:rsidRDefault="00051FED" w:rsidP="000F24FC">
      <w:pPr>
        <w:tabs>
          <w:tab w:val="left" w:pos="8995"/>
        </w:tabs>
      </w:pPr>
    </w:p>
    <w:p w14:paraId="1AA6DBE3" w14:textId="26EDBA56" w:rsidR="00051FED" w:rsidRDefault="00051FED" w:rsidP="000F24FC">
      <w:pPr>
        <w:tabs>
          <w:tab w:val="left" w:pos="8995"/>
        </w:tabs>
      </w:pPr>
      <w:r>
        <w:t>Throughout the third quarter, the market has been adapting to a slower growth rate</w:t>
      </w:r>
      <w:r w:rsidR="002D60F5">
        <w:t>. With</w:t>
      </w:r>
      <w:r>
        <w:t xml:space="preserve"> global forecast</w:t>
      </w:r>
      <w:r w:rsidR="002D60F5">
        <w:t>s</w:t>
      </w:r>
      <w:r>
        <w:t xml:space="preserve"> for EV growth reduced to over 20% annually, down from more than 30% annually</w:t>
      </w:r>
      <w:r w:rsidR="002D60F5">
        <w:t>, c</w:t>
      </w:r>
      <w:r>
        <w:t>athode-active material and battery producers are adjusting their manufacturing plans, which is affecting end market demand. A number of OEMs, ca</w:t>
      </w:r>
      <w:r w:rsidR="00834862">
        <w:t>r</w:t>
      </w:r>
      <w:r>
        <w:t xml:space="preserve"> manufacturers and battery producers are also reviewing their chemistries in search of reduced battery costs, the single most expensive part of an EV vehicle.</w:t>
      </w:r>
    </w:p>
    <w:p w14:paraId="0E4E4CF0" w14:textId="77777777" w:rsidR="00051FED" w:rsidRDefault="00051FED" w:rsidP="000F24FC">
      <w:pPr>
        <w:tabs>
          <w:tab w:val="left" w:pos="8995"/>
        </w:tabs>
      </w:pPr>
    </w:p>
    <w:p w14:paraId="428B61B0" w14:textId="2330E3B3" w:rsidR="00630BFE" w:rsidRDefault="00051FED" w:rsidP="000F24FC">
      <w:pPr>
        <w:tabs>
          <w:tab w:val="left" w:pos="8995"/>
        </w:tabs>
      </w:pPr>
      <w:r>
        <w:t xml:space="preserve">Increased interest in </w:t>
      </w:r>
      <w:r w:rsidR="002D60F5">
        <w:t xml:space="preserve">LFP, </w:t>
      </w:r>
      <w:r>
        <w:t xml:space="preserve">and hence, </w:t>
      </w:r>
      <w:r w:rsidR="000A53F8">
        <w:t>LMFP—that’s lithium iron phosphate and lithium manganese iron phosphate</w:t>
      </w:r>
      <w:r w:rsidR="00E00952">
        <w:t xml:space="preserve"> - </w:t>
      </w:r>
      <w:r w:rsidR="000A53F8">
        <w:t xml:space="preserve">and </w:t>
      </w:r>
      <w:r w:rsidR="0037486E">
        <w:t>n</w:t>
      </w:r>
      <w:r>
        <w:t xml:space="preserve">ickel chemistries, which have a higher percentage of manganese, bode well for the high purity manganese market. </w:t>
      </w:r>
      <w:r w:rsidR="0037486E">
        <w:t>D</w:t>
      </w:r>
      <w:r>
        <w:t>espite this market softening, we continue to see interest in our high-</w:t>
      </w:r>
      <w:r>
        <w:lastRenderedPageBreak/>
        <w:t>purity ma</w:t>
      </w:r>
      <w:r w:rsidR="0037486E">
        <w:t>nganese</w:t>
      </w:r>
      <w:r>
        <w:t xml:space="preserve"> and offtake discussions are progressing</w:t>
      </w:r>
      <w:r w:rsidR="002E473D">
        <w:t xml:space="preserve">, though final </w:t>
      </w:r>
      <w:r>
        <w:t>volumes have been revised to reflect the feedback we are receiving from potential customers.</w:t>
      </w:r>
      <w:r w:rsidR="002E473D">
        <w:t xml:space="preserve"> </w:t>
      </w:r>
      <w:r>
        <w:t>Thir</w:t>
      </w:r>
      <w:r w:rsidR="002E473D">
        <w:t>ty</w:t>
      </w:r>
      <w:r>
        <w:t xml:space="preserve"> parties are at the top of the tier of the funnel with more than 65,000 tonnes of </w:t>
      </w:r>
      <w:r w:rsidR="002E473D">
        <w:t>HPM</w:t>
      </w:r>
      <w:r w:rsidR="008A2990">
        <w:t>SM</w:t>
      </w:r>
      <w:r>
        <w:t xml:space="preserve"> per annum in aggregate under discussion. A majority of these potential customers are yet to provide tonnages so there remains upside potential</w:t>
      </w:r>
      <w:r w:rsidR="008A2990">
        <w:t xml:space="preserve"> in our top tier</w:t>
      </w:r>
      <w:r>
        <w:t xml:space="preserve">. </w:t>
      </w:r>
    </w:p>
    <w:p w14:paraId="527BE47A" w14:textId="77777777" w:rsidR="00630BFE" w:rsidRDefault="00630BFE" w:rsidP="000F24FC">
      <w:pPr>
        <w:tabs>
          <w:tab w:val="left" w:pos="8995"/>
        </w:tabs>
      </w:pPr>
    </w:p>
    <w:p w14:paraId="119CF69B" w14:textId="782F87DB" w:rsidR="00051FED" w:rsidRDefault="00051FED" w:rsidP="000F24FC">
      <w:pPr>
        <w:tabs>
          <w:tab w:val="left" w:pos="8995"/>
        </w:tabs>
      </w:pPr>
      <w:r>
        <w:t>There are now 14 parties in the mi</w:t>
      </w:r>
      <w:r w:rsidR="008A2990">
        <w:t>ddle of the</w:t>
      </w:r>
      <w:r>
        <w:t xml:space="preserve"> fund, with greater than 65,000 tonnes of</w:t>
      </w:r>
      <w:r w:rsidR="00630BFE">
        <w:t xml:space="preserve"> HPMSM </w:t>
      </w:r>
      <w:r>
        <w:t>per annum. During the quarter, we have progressed discussions with parties in this tier.</w:t>
      </w:r>
    </w:p>
    <w:p w14:paraId="4DAD5DEB" w14:textId="77777777" w:rsidR="00051FED" w:rsidRDefault="00051FED" w:rsidP="000F24FC">
      <w:pPr>
        <w:tabs>
          <w:tab w:val="left" w:pos="8995"/>
        </w:tabs>
      </w:pPr>
    </w:p>
    <w:p w14:paraId="0EF8D066" w14:textId="259C12A3" w:rsidR="00051FED" w:rsidRDefault="00051FED" w:rsidP="000F24FC">
      <w:pPr>
        <w:tabs>
          <w:tab w:val="left" w:pos="8995"/>
        </w:tabs>
      </w:pPr>
      <w:r>
        <w:t xml:space="preserve">At the final stage of the funnel, we </w:t>
      </w:r>
      <w:r w:rsidR="00630BFE">
        <w:t xml:space="preserve">now have eight </w:t>
      </w:r>
      <w:r>
        <w:t>parties in advanced stages of negotiation, plus the term sheet with Verkor. The tonnage</w:t>
      </w:r>
      <w:r w:rsidR="00630BFE">
        <w:t>s</w:t>
      </w:r>
      <w:r>
        <w:t xml:space="preserve"> in this stage </w:t>
      </w:r>
      <w:r w:rsidR="00241667">
        <w:t xml:space="preserve">have </w:t>
      </w:r>
      <w:r>
        <w:t>been revised</w:t>
      </w:r>
      <w:r w:rsidR="00630BFE">
        <w:t xml:space="preserve">, reflecting </w:t>
      </w:r>
      <w:r>
        <w:t xml:space="preserve">feedback from customers and has a combined interest of over 75,000 tonnes of </w:t>
      </w:r>
      <w:r w:rsidR="00630BFE">
        <w:t xml:space="preserve"> HPMSM </w:t>
      </w:r>
      <w:r>
        <w:t xml:space="preserve">per annum. During the quarter, we received firm intent from Verkor with respect to the term sheet they signed and we continue the negotiations with </w:t>
      </w:r>
      <w:r w:rsidR="00630BFE">
        <w:t>eight</w:t>
      </w:r>
      <w:r>
        <w:t xml:space="preserve"> other parties.</w:t>
      </w:r>
    </w:p>
    <w:p w14:paraId="7A5F8C3A" w14:textId="77777777" w:rsidR="00051FED" w:rsidRDefault="00051FED" w:rsidP="000F24FC">
      <w:pPr>
        <w:tabs>
          <w:tab w:val="left" w:pos="8995"/>
        </w:tabs>
      </w:pPr>
    </w:p>
    <w:p w14:paraId="3E938F99" w14:textId="23B1189C" w:rsidR="00051FED" w:rsidRDefault="00051FED" w:rsidP="000F24FC">
      <w:pPr>
        <w:tabs>
          <w:tab w:val="left" w:pos="8995"/>
        </w:tabs>
      </w:pPr>
      <w:r>
        <w:t>Overall, I</w:t>
      </w:r>
      <w:r w:rsidR="00630BFE">
        <w:t xml:space="preserve"> would</w:t>
      </w:r>
      <w:r>
        <w:t xml:space="preserve"> like to reiterate that these are initial tonnages from offtakers and potential customers have indicated the potential for higher tonnages as the market grows and as manganese-rich chemistries evolve. Euro Manganese remains very well positioned to meet the increas</w:t>
      </w:r>
      <w:r w:rsidR="00146981">
        <w:t>ed</w:t>
      </w:r>
      <w:r>
        <w:t xml:space="preserve"> need </w:t>
      </w:r>
      <w:r w:rsidR="00146981">
        <w:t>of</w:t>
      </w:r>
      <w:r>
        <w:t xml:space="preserve"> high-purity manganese in lithium ion batteries.</w:t>
      </w:r>
    </w:p>
    <w:p w14:paraId="3DF8A43E" w14:textId="77777777" w:rsidR="00051FED" w:rsidRDefault="00051FED" w:rsidP="000F24FC">
      <w:pPr>
        <w:tabs>
          <w:tab w:val="left" w:pos="8995"/>
        </w:tabs>
      </w:pPr>
    </w:p>
    <w:p w14:paraId="69FC865B" w14:textId="77777777" w:rsidR="003F7F0A" w:rsidRDefault="00051FED" w:rsidP="000F24FC">
      <w:pPr>
        <w:tabs>
          <w:tab w:val="left" w:pos="8995"/>
        </w:tabs>
      </w:pPr>
      <w:r>
        <w:t xml:space="preserve">Last quarter, I highlighted the significance of the </w:t>
      </w:r>
      <w:r w:rsidR="00146981">
        <w:t>C</w:t>
      </w:r>
      <w:r>
        <w:t>ouncil of the EU's final approval of the Critical Raw Materials Act, which positions Euro Manganese to become the sole European integrated pro</w:t>
      </w:r>
      <w:r w:rsidR="00146981">
        <w:t xml:space="preserve">vider </w:t>
      </w:r>
      <w:r>
        <w:t xml:space="preserve">of high-purity manganese in the battery value chain. </w:t>
      </w:r>
    </w:p>
    <w:p w14:paraId="0554E99B" w14:textId="77777777" w:rsidR="003F7F0A" w:rsidRDefault="003F7F0A" w:rsidP="000F24FC">
      <w:pPr>
        <w:tabs>
          <w:tab w:val="left" w:pos="8995"/>
        </w:tabs>
      </w:pPr>
    </w:p>
    <w:p w14:paraId="2885B590" w14:textId="77777777" w:rsidR="00D4520F" w:rsidRDefault="00051FED" w:rsidP="000F24FC">
      <w:pPr>
        <w:tabs>
          <w:tab w:val="left" w:pos="8995"/>
        </w:tabs>
      </w:pPr>
      <w:r>
        <w:t>Aligned with our strategic goals, Euro Manganese is completing an application to qualify as a Strategic Project under the EU Critical Raw Materials Act. The benefits of being a Strategic Project include gaining access to financing from private and public sources of funding, such as the European Investment Bank, European Bank of Reconstruction and Development, regional and national funding authorities and private financial institutions.</w:t>
      </w:r>
      <w:r w:rsidR="003F7F0A">
        <w:t xml:space="preserve"> </w:t>
      </w:r>
      <w:r>
        <w:t xml:space="preserve">Strategic Projects may receive </w:t>
      </w:r>
      <w:r w:rsidR="003F7F0A">
        <w:t>p</w:t>
      </w:r>
      <w:r>
        <w:t xml:space="preserve">referential financing terms and increased potential to receive grant funding to support the project. </w:t>
      </w:r>
    </w:p>
    <w:p w14:paraId="226B6089" w14:textId="77777777" w:rsidR="00D4520F" w:rsidRDefault="00D4520F" w:rsidP="000F24FC">
      <w:pPr>
        <w:tabs>
          <w:tab w:val="left" w:pos="8995"/>
        </w:tabs>
      </w:pPr>
    </w:p>
    <w:p w14:paraId="447483B1" w14:textId="3FF00F81" w:rsidR="00051FED" w:rsidRDefault="00051FED" w:rsidP="000F24FC">
      <w:pPr>
        <w:tabs>
          <w:tab w:val="left" w:pos="8995"/>
        </w:tabs>
      </w:pPr>
      <w:r>
        <w:lastRenderedPageBreak/>
        <w:t xml:space="preserve">As per EU guidance, the closing date for applications is August 22, followed by expert reviews through to October with </w:t>
      </w:r>
      <w:r w:rsidR="00D4520F">
        <w:t xml:space="preserve">the </w:t>
      </w:r>
      <w:r>
        <w:t xml:space="preserve">CRMA Board approval in November, leading to announcements of </w:t>
      </w:r>
      <w:r w:rsidR="00D4520F">
        <w:t>S</w:t>
      </w:r>
      <w:r>
        <w:t xml:space="preserve">trategic </w:t>
      </w:r>
      <w:r w:rsidR="00D4520F">
        <w:t>P</w:t>
      </w:r>
      <w:r>
        <w:t>rojects expected in December of this year.</w:t>
      </w:r>
    </w:p>
    <w:p w14:paraId="44ECEFA6" w14:textId="77777777" w:rsidR="00051FED" w:rsidRDefault="00051FED" w:rsidP="000F24FC">
      <w:pPr>
        <w:tabs>
          <w:tab w:val="left" w:pos="8995"/>
        </w:tabs>
      </w:pPr>
    </w:p>
    <w:p w14:paraId="50B27EAF" w14:textId="076E951E" w:rsidR="00051FED" w:rsidRDefault="00051FED" w:rsidP="000F24FC">
      <w:pPr>
        <w:tabs>
          <w:tab w:val="left" w:pos="8995"/>
        </w:tabs>
      </w:pPr>
      <w:r>
        <w:t xml:space="preserve">I am </w:t>
      </w:r>
      <w:r w:rsidR="00D4520F">
        <w:t xml:space="preserve">also </w:t>
      </w:r>
      <w:r>
        <w:t xml:space="preserve">pleased to share that Euro Manganese is engaged with the investment and business development agency of the Czech Republic, CzechInvest. They manage the process of Czech government investment incentives. </w:t>
      </w:r>
      <w:r w:rsidR="00D4520F">
        <w:t>Initial</w:t>
      </w:r>
      <w:r>
        <w:t xml:space="preserve"> discussions indicate the Chvaletice project, upon becoming a CRMA Strategic Project, may qualify as production of </w:t>
      </w:r>
      <w:r w:rsidR="00904395">
        <w:t>S</w:t>
      </w:r>
      <w:r>
        <w:t>trategic</w:t>
      </w:r>
      <w:r w:rsidR="00D4520F">
        <w:t xml:space="preserve"> </w:t>
      </w:r>
      <w:r w:rsidR="00904395">
        <w:t>P</w:t>
      </w:r>
      <w:r w:rsidR="00D4520F">
        <w:t>roduct</w:t>
      </w:r>
      <w:r w:rsidR="00904395">
        <w:t>s</w:t>
      </w:r>
      <w:r w:rsidR="00D4520F">
        <w:t xml:space="preserve"> </w:t>
      </w:r>
      <w:r>
        <w:t>in the Czech Republic, and thus may benefit from both corporate income tax relief and potential cash grants of up to 20% on capital investment</w:t>
      </w:r>
      <w:r w:rsidR="00904395">
        <w:t>-</w:t>
      </w:r>
      <w:r>
        <w:t>eligible costs, all subject to government approval. We are now planning to commence an investment incentive application with CzechInvest.</w:t>
      </w:r>
    </w:p>
    <w:p w14:paraId="6AB2CF12" w14:textId="77777777" w:rsidR="00051FED" w:rsidRDefault="00051FED" w:rsidP="000F24FC">
      <w:pPr>
        <w:tabs>
          <w:tab w:val="left" w:pos="8995"/>
        </w:tabs>
      </w:pPr>
    </w:p>
    <w:p w14:paraId="68BEDB06" w14:textId="29467954" w:rsidR="00051FED" w:rsidRDefault="00051FED" w:rsidP="000F24FC">
      <w:pPr>
        <w:tabs>
          <w:tab w:val="left" w:pos="8995"/>
        </w:tabs>
      </w:pPr>
      <w:r>
        <w:t>In addition, Euro Manganese is exploring the potential for an application to the EU Innovation Fund</w:t>
      </w:r>
      <w:r w:rsidR="00904395">
        <w:t>’s n</w:t>
      </w:r>
      <w:r>
        <w:t>ext call for proposals</w:t>
      </w:r>
      <w:r w:rsidR="003C053F">
        <w:t xml:space="preserve">. </w:t>
      </w:r>
      <w:r>
        <w:t xml:space="preserve">EIT InnoEnergy, the European Institute of Innovation and Technology, have assisted us to date. </w:t>
      </w:r>
      <w:r w:rsidR="00D66A7E">
        <w:t>The EU Innovation Fund is one of the world’s largest funding programs for the demonstration of innovative, low-carbon technologies. It’s funded by EU tax on CO2</w:t>
      </w:r>
      <w:r w:rsidR="00DC4084">
        <w:t xml:space="preserve">, and indications </w:t>
      </w:r>
      <w:r w:rsidR="00630308">
        <w:t>are</w:t>
      </w:r>
      <w:r w:rsidR="00630308">
        <w:t xml:space="preserve"> </w:t>
      </w:r>
      <w:r w:rsidR="00DC4084">
        <w:t xml:space="preserve">that the next call for the Innovation Fund will have a dedicated </w:t>
      </w:r>
      <w:r w:rsidR="00630308">
        <w:t>section</w:t>
      </w:r>
      <w:r w:rsidR="00630308">
        <w:t xml:space="preserve"> </w:t>
      </w:r>
      <w:r w:rsidR="00DC4084">
        <w:t xml:space="preserve">of </w:t>
      </w:r>
      <w:r w:rsidR="004D432C">
        <w:t xml:space="preserve">that fund on batteries and the battery value chain. </w:t>
      </w:r>
      <w:r>
        <w:t>The next step is to undertake a viability check with a specialist consultant who has a track record of success with the EU Innovation Fund.</w:t>
      </w:r>
    </w:p>
    <w:p w14:paraId="7CE56E2F" w14:textId="77777777" w:rsidR="00051FED" w:rsidRDefault="00051FED" w:rsidP="000F24FC">
      <w:pPr>
        <w:tabs>
          <w:tab w:val="left" w:pos="8995"/>
        </w:tabs>
      </w:pPr>
    </w:p>
    <w:p w14:paraId="1C51A6E0" w14:textId="77777777" w:rsidR="00BE168D" w:rsidRDefault="00051FED" w:rsidP="000F24FC">
      <w:pPr>
        <w:tabs>
          <w:tab w:val="left" w:pos="8995"/>
        </w:tabs>
      </w:pPr>
      <w:r>
        <w:t xml:space="preserve">Overall, as this slide illustrates, Euro Manganese has a distinct competitive edge over other producers. We have the only manganese resource in the EU and stand to benefit from increasing demands for </w:t>
      </w:r>
      <w:r w:rsidR="00BE168D">
        <w:t xml:space="preserve">a </w:t>
      </w:r>
      <w:r>
        <w:t>local, responsibly-produced source of supply, while benefit</w:t>
      </w:r>
      <w:r w:rsidR="00BE168D">
        <w:t>t</w:t>
      </w:r>
      <w:r>
        <w:t xml:space="preserve">ing from stricter regulations on both sides of the Atlantic. </w:t>
      </w:r>
    </w:p>
    <w:p w14:paraId="3644CC4D" w14:textId="77777777" w:rsidR="00BE168D" w:rsidRDefault="00BE168D" w:rsidP="000F24FC">
      <w:pPr>
        <w:tabs>
          <w:tab w:val="left" w:pos="8995"/>
        </w:tabs>
      </w:pPr>
    </w:p>
    <w:p w14:paraId="08C10EB1" w14:textId="28BA6B86" w:rsidR="00051FED" w:rsidRDefault="00051FED" w:rsidP="000F24FC">
      <w:pPr>
        <w:tabs>
          <w:tab w:val="left" w:pos="8995"/>
        </w:tabs>
      </w:pPr>
      <w:r>
        <w:t>We are the only project at FEED stage with an operational demonstration plan</w:t>
      </w:r>
      <w:r w:rsidR="00BE168D">
        <w:t>t</w:t>
      </w:r>
      <w:r>
        <w:t>, which derisks the project. Furthermore, as the only project to utilize circular tailings reprocessing with 65% lower CO2 emissions, Euro Manganese has a clear competitive advantage in sustainability.</w:t>
      </w:r>
    </w:p>
    <w:p w14:paraId="715D5B76" w14:textId="77777777" w:rsidR="00051FED" w:rsidRDefault="00051FED" w:rsidP="000F24FC">
      <w:pPr>
        <w:tabs>
          <w:tab w:val="left" w:pos="8995"/>
        </w:tabs>
      </w:pPr>
    </w:p>
    <w:p w14:paraId="258AC2CB" w14:textId="0FA95061" w:rsidR="00051FED" w:rsidRDefault="00051FED" w:rsidP="000F24FC">
      <w:pPr>
        <w:tabs>
          <w:tab w:val="left" w:pos="8995"/>
        </w:tabs>
      </w:pPr>
      <w:r>
        <w:t>We</w:t>
      </w:r>
      <w:r w:rsidR="00994FC9">
        <w:t>’ve</w:t>
      </w:r>
      <w:r>
        <w:t xml:space="preserve"> made continued progress on several key </w:t>
      </w:r>
      <w:r w:rsidR="00155BA6">
        <w:t>catalysts</w:t>
      </w:r>
      <w:r w:rsidR="00155BA6">
        <w:t xml:space="preserve"> </w:t>
      </w:r>
      <w:r>
        <w:t xml:space="preserve">during the first part of the year. On a project level, the completion of commissioning of our high purity manganese </w:t>
      </w:r>
      <w:r w:rsidR="009B51D9" w:rsidRPr="009B51D9">
        <w:t>demonstration plant</w:t>
      </w:r>
      <w:r>
        <w:t xml:space="preserve"> at Chvaletice was a key milestone. During the remainder of 2024, we remain focused on advancing our flagship project in Europe. Our key goals include securing additional offtake term sheets and contracts, securing </w:t>
      </w:r>
      <w:r>
        <w:lastRenderedPageBreak/>
        <w:t>a</w:t>
      </w:r>
      <w:r w:rsidR="00155E03">
        <w:t xml:space="preserve">n </w:t>
      </w:r>
      <w:r>
        <w:t>investor at the</w:t>
      </w:r>
      <w:r w:rsidR="00155E03">
        <w:t xml:space="preserve"> strategic</w:t>
      </w:r>
      <w:r>
        <w:t xml:space="preserve"> level</w:t>
      </w:r>
      <w:r w:rsidR="00A206CA">
        <w:t xml:space="preserve"> of the project</w:t>
      </w:r>
      <w:r>
        <w:t xml:space="preserve">, progressing the work of the FEED phase </w:t>
      </w:r>
      <w:r w:rsidR="00A206CA">
        <w:t xml:space="preserve">of </w:t>
      </w:r>
      <w:r>
        <w:t>the EPCM contract, completing the remaining land access agreement</w:t>
      </w:r>
      <w:r w:rsidR="00A206CA">
        <w:t>s</w:t>
      </w:r>
      <w:r>
        <w:t xml:space="preserve"> in the tailings area</w:t>
      </w:r>
      <w:r w:rsidR="00A206CA">
        <w:t>—there’s only one remaining—</w:t>
      </w:r>
      <w:r>
        <w:t xml:space="preserve">advancing </w:t>
      </w:r>
      <w:r w:rsidR="00A206CA">
        <w:t xml:space="preserve">the </w:t>
      </w:r>
      <w:r>
        <w:t xml:space="preserve">more procedural project permits now </w:t>
      </w:r>
      <w:r w:rsidR="00A206CA">
        <w:t xml:space="preserve">that </w:t>
      </w:r>
      <w:r>
        <w:t xml:space="preserve">we have received the environmental social impact assessment approval, </w:t>
      </w:r>
      <w:r w:rsidR="00A206CA">
        <w:t xml:space="preserve">and </w:t>
      </w:r>
      <w:r>
        <w:t>meeting the remaining conditions precedent in order to secure the next US</w:t>
      </w:r>
      <w:r w:rsidR="001C4CFC">
        <w:t>$</w:t>
      </w:r>
      <w:r>
        <w:t xml:space="preserve">30 million tranche of the Orion convertible loan financing, and progressing the feasibility study </w:t>
      </w:r>
      <w:r w:rsidR="00A206CA">
        <w:t>for th</w:t>
      </w:r>
      <w:r>
        <w:t xml:space="preserve">e Bécancour </w:t>
      </w:r>
      <w:r w:rsidR="00C14FE0">
        <w:t>d</w:t>
      </w:r>
      <w:r>
        <w:t xml:space="preserve">issolution </w:t>
      </w:r>
      <w:r w:rsidR="00C14FE0">
        <w:t>p</w:t>
      </w:r>
      <w:r>
        <w:t>lan</w:t>
      </w:r>
      <w:r w:rsidR="00C14FE0">
        <w:t>t,</w:t>
      </w:r>
      <w:r>
        <w:t xml:space="preserve"> subject to </w:t>
      </w:r>
      <w:r w:rsidR="00C14FE0">
        <w:t>financing.</w:t>
      </w:r>
    </w:p>
    <w:p w14:paraId="575FA236" w14:textId="77777777" w:rsidR="00051FED" w:rsidRDefault="00051FED" w:rsidP="000F24FC">
      <w:pPr>
        <w:tabs>
          <w:tab w:val="left" w:pos="8995"/>
        </w:tabs>
      </w:pPr>
    </w:p>
    <w:p w14:paraId="7D187E81" w14:textId="77777777" w:rsidR="002A6251" w:rsidRDefault="00051FED" w:rsidP="000F24FC">
      <w:pPr>
        <w:tabs>
          <w:tab w:val="left" w:pos="8995"/>
        </w:tabs>
      </w:pPr>
      <w:r>
        <w:t xml:space="preserve">To conclude, I would like to express my gratitude for the team's efforts and for the ongoing support of our shareholders, particularly in these tough markets, as well as the support of national and local governments, community members, partners, suppliers and prospective customers. </w:t>
      </w:r>
    </w:p>
    <w:p w14:paraId="118D8E46" w14:textId="77777777" w:rsidR="002A6251" w:rsidRDefault="002A6251" w:rsidP="000F24FC">
      <w:pPr>
        <w:tabs>
          <w:tab w:val="left" w:pos="8995"/>
        </w:tabs>
      </w:pPr>
    </w:p>
    <w:p w14:paraId="01B5A04A" w14:textId="52B37FA4" w:rsidR="000D5DB7" w:rsidRDefault="00051FED" w:rsidP="000F24FC">
      <w:pPr>
        <w:tabs>
          <w:tab w:val="left" w:pos="8995"/>
        </w:tabs>
      </w:pPr>
      <w:r>
        <w:t>Thank you everyone for listening in today. I'll now open it up to questions.</w:t>
      </w:r>
    </w:p>
    <w:p w14:paraId="1BED5085" w14:textId="77777777" w:rsidR="00051FED" w:rsidRDefault="00051FED" w:rsidP="000F24FC">
      <w:pPr>
        <w:tabs>
          <w:tab w:val="left" w:pos="8995"/>
        </w:tabs>
      </w:pPr>
    </w:p>
    <w:p w14:paraId="4BC5C274" w14:textId="0F899718" w:rsidR="000D5DB7" w:rsidRDefault="00EA0B4A" w:rsidP="000F24FC">
      <w:pPr>
        <w:tabs>
          <w:tab w:val="left" w:pos="8995"/>
        </w:tabs>
      </w:pPr>
      <w:r w:rsidRPr="00EA0B4A">
        <w:rPr>
          <w:b/>
        </w:rPr>
        <w:t>Neil Weber:</w:t>
      </w:r>
    </w:p>
    <w:p w14:paraId="33006755" w14:textId="77777777" w:rsidR="00D875C2" w:rsidRDefault="000D5DB7" w:rsidP="000F24FC">
      <w:pPr>
        <w:tabs>
          <w:tab w:val="left" w:pos="8995"/>
        </w:tabs>
      </w:pPr>
      <w:r>
        <w:t>Thank you, Matt</w:t>
      </w:r>
      <w:r w:rsidR="000F062B">
        <w:t xml:space="preserve">. </w:t>
      </w:r>
      <w:r w:rsidR="002A6251">
        <w:t>A reminder to those on the call, please enter your questions</w:t>
      </w:r>
      <w:r w:rsidR="00D875C2">
        <w:t xml:space="preserve"> in the Q&amp;A panel at the bottom of the screen and we’ll pause for a minute to let some questions come in. </w:t>
      </w:r>
    </w:p>
    <w:p w14:paraId="6C762B28" w14:textId="77777777" w:rsidR="00D875C2" w:rsidRDefault="00D875C2" w:rsidP="000F24FC">
      <w:pPr>
        <w:tabs>
          <w:tab w:val="left" w:pos="8995"/>
        </w:tabs>
      </w:pPr>
    </w:p>
    <w:p w14:paraId="42CB352F" w14:textId="77777777" w:rsidR="003B5E3C" w:rsidRDefault="00D875C2" w:rsidP="000F24FC">
      <w:pPr>
        <w:tabs>
          <w:tab w:val="left" w:pos="8995"/>
        </w:tabs>
      </w:pPr>
      <w:r>
        <w:t>We do have one</w:t>
      </w:r>
      <w:r w:rsidR="003B5E3C">
        <w:t xml:space="preserve"> actually now. What are Euro Manganese’s plans for conserving cash if offtakes continue to take longer than expected and other financing sources are unavailable?</w:t>
      </w:r>
    </w:p>
    <w:p w14:paraId="6FD0F19C" w14:textId="77777777" w:rsidR="003B5E3C" w:rsidRDefault="003B5E3C" w:rsidP="000F24FC">
      <w:pPr>
        <w:tabs>
          <w:tab w:val="left" w:pos="8995"/>
        </w:tabs>
      </w:pPr>
    </w:p>
    <w:p w14:paraId="38634A59" w14:textId="02AEB6D0" w:rsidR="003B5E3C" w:rsidRPr="000D5E89" w:rsidRDefault="00D163D0" w:rsidP="000F24FC">
      <w:pPr>
        <w:tabs>
          <w:tab w:val="left" w:pos="8995"/>
        </w:tabs>
        <w:rPr>
          <w:b/>
          <w:bCs/>
        </w:rPr>
      </w:pPr>
      <w:r w:rsidRPr="000D5E89">
        <w:rPr>
          <w:b/>
          <w:bCs/>
        </w:rPr>
        <w:t>Martina Blahova:</w:t>
      </w:r>
    </w:p>
    <w:p w14:paraId="60B70261" w14:textId="2CE6BF49" w:rsidR="00D163D0" w:rsidRDefault="00D163D0" w:rsidP="000F24FC">
      <w:pPr>
        <w:tabs>
          <w:tab w:val="left" w:pos="8995"/>
        </w:tabs>
      </w:pPr>
      <w:r>
        <w:t xml:space="preserve">I can take that question. </w:t>
      </w:r>
    </w:p>
    <w:p w14:paraId="150A1534" w14:textId="77777777" w:rsidR="00D163D0" w:rsidRDefault="00D163D0" w:rsidP="000F24FC">
      <w:pPr>
        <w:tabs>
          <w:tab w:val="left" w:pos="8995"/>
        </w:tabs>
      </w:pPr>
    </w:p>
    <w:p w14:paraId="207ACA7E" w14:textId="6D7D49F0" w:rsidR="00D163D0" w:rsidRDefault="00D163D0" w:rsidP="000F24FC">
      <w:pPr>
        <w:tabs>
          <w:tab w:val="left" w:pos="8995"/>
        </w:tabs>
      </w:pPr>
      <w:r>
        <w:t xml:space="preserve">We are on a regular basis reviewing our expenses and forecasting as needed. We are adjusting our development plans based on our cash available and also the critical </w:t>
      </w:r>
      <w:r w:rsidR="0072488C">
        <w:t xml:space="preserve">path of the project. We plan to take advantage of more advantageous financing and other forms of financing as they become available. So we are exploring our options based on our development plans and needs. </w:t>
      </w:r>
    </w:p>
    <w:p w14:paraId="6E6347EC" w14:textId="77777777" w:rsidR="00A93329" w:rsidRDefault="00A93329" w:rsidP="000F24FC">
      <w:pPr>
        <w:tabs>
          <w:tab w:val="left" w:pos="8995"/>
        </w:tabs>
      </w:pPr>
    </w:p>
    <w:p w14:paraId="1A10CF63" w14:textId="4290AA8E" w:rsidR="00A93329" w:rsidRPr="007A353D" w:rsidRDefault="00A93329" w:rsidP="000F24FC">
      <w:pPr>
        <w:tabs>
          <w:tab w:val="left" w:pos="8995"/>
        </w:tabs>
        <w:rPr>
          <w:b/>
          <w:bCs/>
        </w:rPr>
      </w:pPr>
      <w:r w:rsidRPr="007A353D">
        <w:rPr>
          <w:b/>
          <w:bCs/>
        </w:rPr>
        <w:t>Neil Weber:</w:t>
      </w:r>
    </w:p>
    <w:p w14:paraId="6D024F78" w14:textId="7E911195" w:rsidR="00A93329" w:rsidRDefault="00A93329" w:rsidP="000F24FC">
      <w:pPr>
        <w:tabs>
          <w:tab w:val="left" w:pos="8995"/>
        </w:tabs>
      </w:pPr>
      <w:r>
        <w:t>We’ll wait for another minute. Can you talk more about the conditions precedent for the next tranche of financing from Orion?</w:t>
      </w:r>
    </w:p>
    <w:p w14:paraId="5F55DA8E" w14:textId="77777777" w:rsidR="00A93329" w:rsidRDefault="00A93329" w:rsidP="000F24FC">
      <w:pPr>
        <w:tabs>
          <w:tab w:val="left" w:pos="8995"/>
        </w:tabs>
      </w:pPr>
    </w:p>
    <w:p w14:paraId="69B4EEEA" w14:textId="4E6D692D" w:rsidR="00A93329" w:rsidRPr="007A353D" w:rsidRDefault="00A93329" w:rsidP="000F24FC">
      <w:pPr>
        <w:tabs>
          <w:tab w:val="left" w:pos="8995"/>
        </w:tabs>
        <w:rPr>
          <w:b/>
          <w:bCs/>
        </w:rPr>
      </w:pPr>
      <w:r w:rsidRPr="007A353D">
        <w:rPr>
          <w:b/>
          <w:bCs/>
        </w:rPr>
        <w:t>Martina Blahova:</w:t>
      </w:r>
    </w:p>
    <w:p w14:paraId="0E4DC829" w14:textId="3451C8CA" w:rsidR="00A93329" w:rsidRDefault="00A93329" w:rsidP="000F24FC">
      <w:pPr>
        <w:tabs>
          <w:tab w:val="left" w:pos="8995"/>
        </w:tabs>
      </w:pPr>
      <w:r>
        <w:lastRenderedPageBreak/>
        <w:t xml:space="preserve">I can take that, Matt, if you want. </w:t>
      </w:r>
    </w:p>
    <w:p w14:paraId="22CD87E9" w14:textId="77777777" w:rsidR="007A353D" w:rsidRDefault="007A353D" w:rsidP="000F24FC">
      <w:pPr>
        <w:tabs>
          <w:tab w:val="left" w:pos="8995"/>
        </w:tabs>
      </w:pPr>
    </w:p>
    <w:p w14:paraId="12AB59F1" w14:textId="27C9FFD1" w:rsidR="007547BD" w:rsidRDefault="007547BD" w:rsidP="000F24FC">
      <w:pPr>
        <w:tabs>
          <w:tab w:val="left" w:pos="8995"/>
        </w:tabs>
      </w:pPr>
      <w:r>
        <w:t>There are some customary kind</w:t>
      </w:r>
      <w:r w:rsidR="00241667">
        <w:t>s</w:t>
      </w:r>
      <w:r>
        <w:t xml:space="preserve"> of covenants</w:t>
      </w:r>
      <w:r w:rsidR="000D5E89">
        <w:t>. In</w:t>
      </w:r>
      <w:r>
        <w:t xml:space="preserve"> the financial statements and the MD&amp;A, we have disclosed that we need to complete offtake agreements of about 40% </w:t>
      </w:r>
      <w:r w:rsidR="000D5E89">
        <w:t>o</w:t>
      </w:r>
      <w:r>
        <w:t>f the production from the commercial plan. And we also have to secure a strategic investor. The timelines have not been disclosed</w:t>
      </w:r>
      <w:r w:rsidR="000D5E89">
        <w:t>; it</w:t>
      </w:r>
      <w:r>
        <w:t xml:space="preserve"> would not be good for the negotiations that are ongoing. There are some technical milestones as well, which we are doing well on.</w:t>
      </w:r>
    </w:p>
    <w:p w14:paraId="52A63935" w14:textId="77777777" w:rsidR="007547BD" w:rsidRDefault="007547BD" w:rsidP="000F24FC">
      <w:pPr>
        <w:tabs>
          <w:tab w:val="left" w:pos="8995"/>
        </w:tabs>
      </w:pPr>
    </w:p>
    <w:p w14:paraId="287A08D8" w14:textId="77777777" w:rsidR="000D5E89" w:rsidRPr="006D257C" w:rsidRDefault="000D5E89" w:rsidP="000F24FC">
      <w:pPr>
        <w:tabs>
          <w:tab w:val="left" w:pos="8995"/>
        </w:tabs>
        <w:rPr>
          <w:b/>
          <w:bCs/>
        </w:rPr>
      </w:pPr>
      <w:r w:rsidRPr="006D257C">
        <w:rPr>
          <w:b/>
          <w:bCs/>
        </w:rPr>
        <w:t>Matthew James:</w:t>
      </w:r>
    </w:p>
    <w:p w14:paraId="61AA6604" w14:textId="77777777" w:rsidR="000D5E89" w:rsidRDefault="007547BD" w:rsidP="000F24FC">
      <w:pPr>
        <w:tabs>
          <w:tab w:val="left" w:pos="8995"/>
        </w:tabs>
      </w:pPr>
      <w:r>
        <w:t xml:space="preserve">Maybe I could </w:t>
      </w:r>
      <w:r w:rsidR="000D5E89">
        <w:t xml:space="preserve">pick </w:t>
      </w:r>
      <w:r>
        <w:t xml:space="preserve">that up as well on the strategic funding discussions and offtakes. </w:t>
      </w:r>
    </w:p>
    <w:p w14:paraId="0660F230" w14:textId="77777777" w:rsidR="000D5E89" w:rsidRDefault="000D5E89" w:rsidP="000F24FC">
      <w:pPr>
        <w:tabs>
          <w:tab w:val="left" w:pos="8995"/>
        </w:tabs>
      </w:pPr>
    </w:p>
    <w:p w14:paraId="50EFE205" w14:textId="77777777" w:rsidR="006A4202" w:rsidRDefault="000D5E89" w:rsidP="000F24FC">
      <w:pPr>
        <w:tabs>
          <w:tab w:val="left" w:pos="8995"/>
        </w:tabs>
      </w:pPr>
      <w:r>
        <w:t>We</w:t>
      </w:r>
      <w:r w:rsidR="007547BD">
        <w:t xml:space="preserve"> have a number of ongoing negotiations with potential strategic partners. Those include OEMs and also financial focus partners. The offtakes</w:t>
      </w:r>
      <w:r w:rsidR="005C27A6">
        <w:t xml:space="preserve">, </w:t>
      </w:r>
      <w:r w:rsidR="007547BD">
        <w:t>as we disclosed in the funnel, we have readjusted some customer numbers based on the fact that ma</w:t>
      </w:r>
      <w:r w:rsidR="005C27A6">
        <w:t>ybe</w:t>
      </w:r>
      <w:r w:rsidR="007547BD">
        <w:t xml:space="preserve"> they're going through a mod</w:t>
      </w:r>
      <w:r w:rsidR="005C27A6">
        <w:t>ularization</w:t>
      </w:r>
      <w:r w:rsidR="007547BD">
        <w:t xml:space="preserve"> process or they have announced strategic reviews</w:t>
      </w:r>
      <w:r w:rsidR="004E2A75">
        <w:t>,</w:t>
      </w:r>
      <w:r w:rsidR="007547BD">
        <w:t xml:space="preserve"> so </w:t>
      </w:r>
      <w:r w:rsidR="004E2A75">
        <w:t>where</w:t>
      </w:r>
      <w:r w:rsidR="007547BD">
        <w:t xml:space="preserve"> companies announced a strategic review of their plans and development, they have actually been demoted, moved back up in the funnel</w:t>
      </w:r>
      <w:r w:rsidR="004E2A75">
        <w:t>, s</w:t>
      </w:r>
      <w:r w:rsidR="007547BD">
        <w:t>o there has been some movement between those different players.</w:t>
      </w:r>
      <w:r w:rsidR="004E2A75">
        <w:t xml:space="preserve"> </w:t>
      </w:r>
      <w:r w:rsidR="007547BD">
        <w:t xml:space="preserve">But in that bottom of tier, we are well advanced in a number of term sheet negotiations and expect to be announcing some of those imminently. </w:t>
      </w:r>
    </w:p>
    <w:p w14:paraId="3647397E" w14:textId="77777777" w:rsidR="006A4202" w:rsidRDefault="006A4202" w:rsidP="000F24FC">
      <w:pPr>
        <w:tabs>
          <w:tab w:val="left" w:pos="8995"/>
        </w:tabs>
      </w:pPr>
    </w:p>
    <w:p w14:paraId="27559679" w14:textId="48722A03" w:rsidR="007547BD" w:rsidRDefault="007547BD" w:rsidP="000F24FC">
      <w:pPr>
        <w:tabs>
          <w:tab w:val="left" w:pos="8995"/>
        </w:tabs>
      </w:pPr>
      <w:r>
        <w:t>I think in terms of being on track, regarding strategic partners, funding discussions and offtakes</w:t>
      </w:r>
      <w:r w:rsidR="006A4202">
        <w:t>, y</w:t>
      </w:r>
      <w:r>
        <w:t>es, I think we remain on track, subject to some of the slowdown related to the market.</w:t>
      </w:r>
    </w:p>
    <w:p w14:paraId="197A6CE9" w14:textId="77777777" w:rsidR="007547BD" w:rsidRDefault="007547BD" w:rsidP="000F24FC">
      <w:pPr>
        <w:tabs>
          <w:tab w:val="left" w:pos="8995"/>
        </w:tabs>
      </w:pPr>
    </w:p>
    <w:p w14:paraId="552A5BB6" w14:textId="77777777" w:rsidR="006D257C" w:rsidRPr="006D257C" w:rsidRDefault="006D257C" w:rsidP="000F24FC">
      <w:pPr>
        <w:tabs>
          <w:tab w:val="left" w:pos="8995"/>
        </w:tabs>
        <w:rPr>
          <w:b/>
          <w:bCs/>
        </w:rPr>
      </w:pPr>
      <w:r w:rsidRPr="006D257C">
        <w:rPr>
          <w:b/>
          <w:bCs/>
        </w:rPr>
        <w:t>Neil Weber:</w:t>
      </w:r>
    </w:p>
    <w:p w14:paraId="7FC21EC6" w14:textId="0EDC2859" w:rsidR="007547BD" w:rsidRDefault="007547BD" w:rsidP="000F24FC">
      <w:pPr>
        <w:tabs>
          <w:tab w:val="left" w:pos="8995"/>
        </w:tabs>
      </w:pPr>
      <w:r>
        <w:t>Another question.</w:t>
      </w:r>
      <w:r w:rsidR="006A4202">
        <w:t xml:space="preserve"> Are</w:t>
      </w:r>
      <w:r>
        <w:t xml:space="preserve"> timeline</w:t>
      </w:r>
      <w:r w:rsidR="006A4202">
        <w:t>s</w:t>
      </w:r>
      <w:r>
        <w:t xml:space="preserve"> still on track as disclosed in the previous quarter regarding strategic partners, funding discussions and offtakes</w:t>
      </w:r>
      <w:r w:rsidR="006A4202">
        <w:t>?</w:t>
      </w:r>
    </w:p>
    <w:p w14:paraId="552392F5" w14:textId="77777777" w:rsidR="007547BD" w:rsidRDefault="007547BD" w:rsidP="000F24FC">
      <w:pPr>
        <w:tabs>
          <w:tab w:val="left" w:pos="8995"/>
        </w:tabs>
      </w:pPr>
    </w:p>
    <w:p w14:paraId="1E140CCC" w14:textId="77777777" w:rsidR="000D5E89" w:rsidRPr="006D257C" w:rsidRDefault="000D5E89" w:rsidP="000F24FC">
      <w:pPr>
        <w:tabs>
          <w:tab w:val="left" w:pos="8995"/>
        </w:tabs>
        <w:rPr>
          <w:b/>
          <w:bCs/>
        </w:rPr>
      </w:pPr>
      <w:r w:rsidRPr="006D257C">
        <w:rPr>
          <w:b/>
          <w:bCs/>
        </w:rPr>
        <w:t>Matthew James:</w:t>
      </w:r>
    </w:p>
    <w:p w14:paraId="46EC2BEC" w14:textId="748BF4D0" w:rsidR="007547BD" w:rsidRDefault="007547BD" w:rsidP="000F24FC">
      <w:pPr>
        <w:tabs>
          <w:tab w:val="left" w:pos="8995"/>
        </w:tabs>
      </w:pPr>
      <w:r>
        <w:t xml:space="preserve">Yes. </w:t>
      </w:r>
      <w:r w:rsidR="006A4202">
        <w:t xml:space="preserve">I think I’ve just answered </w:t>
      </w:r>
      <w:r>
        <w:t xml:space="preserve">that one. I think we can say the timelines are on track. I think on the offtakes, </w:t>
      </w:r>
      <w:r w:rsidR="006311A8">
        <w:t xml:space="preserve">it is </w:t>
      </w:r>
      <w:r>
        <w:t>slowed slightly related to the slowdown in the overall market.</w:t>
      </w:r>
    </w:p>
    <w:p w14:paraId="6D5DC530" w14:textId="77777777" w:rsidR="007547BD" w:rsidRDefault="007547BD" w:rsidP="000F24FC">
      <w:pPr>
        <w:tabs>
          <w:tab w:val="left" w:pos="8995"/>
        </w:tabs>
      </w:pPr>
    </w:p>
    <w:p w14:paraId="5500CA48" w14:textId="77777777" w:rsidR="006D257C" w:rsidRPr="006D257C" w:rsidRDefault="006D257C" w:rsidP="000F24FC">
      <w:pPr>
        <w:tabs>
          <w:tab w:val="left" w:pos="8995"/>
        </w:tabs>
        <w:rPr>
          <w:b/>
          <w:bCs/>
        </w:rPr>
      </w:pPr>
      <w:r w:rsidRPr="006D257C">
        <w:rPr>
          <w:b/>
          <w:bCs/>
        </w:rPr>
        <w:t>Neil Weber:</w:t>
      </w:r>
    </w:p>
    <w:p w14:paraId="69EF47E2" w14:textId="0AEACDEB" w:rsidR="007547BD" w:rsidRDefault="007547BD" w:rsidP="000F24FC">
      <w:pPr>
        <w:tabs>
          <w:tab w:val="left" w:pos="8995"/>
        </w:tabs>
      </w:pPr>
      <w:r>
        <w:t>Can you update the status of the Canadian development</w:t>
      </w:r>
      <w:r w:rsidR="006311A8">
        <w:t>, a</w:t>
      </w:r>
      <w:r>
        <w:t>nd can you give further information on strategic investors</w:t>
      </w:r>
      <w:r w:rsidR="006311A8">
        <w:t>? P</w:t>
      </w:r>
      <w:r>
        <w:t>erhaps what their criteria are</w:t>
      </w:r>
      <w:r w:rsidR="006311A8">
        <w:t>.</w:t>
      </w:r>
    </w:p>
    <w:p w14:paraId="2515EAC6" w14:textId="77777777" w:rsidR="000D5E89" w:rsidRPr="006D257C" w:rsidRDefault="000D5E89" w:rsidP="000F24FC">
      <w:pPr>
        <w:tabs>
          <w:tab w:val="left" w:pos="8995"/>
        </w:tabs>
        <w:rPr>
          <w:b/>
          <w:bCs/>
        </w:rPr>
      </w:pPr>
      <w:r w:rsidRPr="006D257C">
        <w:rPr>
          <w:b/>
          <w:bCs/>
        </w:rPr>
        <w:lastRenderedPageBreak/>
        <w:t>Matthew James:</w:t>
      </w:r>
    </w:p>
    <w:p w14:paraId="3BC284FA" w14:textId="77777777" w:rsidR="006311A8" w:rsidRDefault="007547BD" w:rsidP="000F24FC">
      <w:pPr>
        <w:tabs>
          <w:tab w:val="left" w:pos="8995"/>
        </w:tabs>
      </w:pPr>
      <w:r>
        <w:t xml:space="preserve">I can take this one. </w:t>
      </w:r>
    </w:p>
    <w:p w14:paraId="77A8D6FE" w14:textId="77777777" w:rsidR="006311A8" w:rsidRDefault="006311A8" w:rsidP="000F24FC">
      <w:pPr>
        <w:tabs>
          <w:tab w:val="left" w:pos="8995"/>
        </w:tabs>
      </w:pPr>
    </w:p>
    <w:p w14:paraId="65A7FB49" w14:textId="59638610" w:rsidR="007547BD" w:rsidRDefault="006311A8" w:rsidP="000F24FC">
      <w:pPr>
        <w:tabs>
          <w:tab w:val="left" w:pos="8995"/>
        </w:tabs>
      </w:pPr>
      <w:r>
        <w:t>The</w:t>
      </w:r>
      <w:r w:rsidR="007547BD">
        <w:t xml:space="preserve"> Canadian development Bécancour is on hold, subject to raising finance specifically for that project. We are looking at a number of ways to do that</w:t>
      </w:r>
      <w:r>
        <w:t>, b</w:t>
      </w:r>
      <w:r w:rsidR="007547BD">
        <w:t>ut we won't be spending any significant money on that project unless we can get dedicated funding specifically for that project.</w:t>
      </w:r>
    </w:p>
    <w:p w14:paraId="78601B73" w14:textId="77777777" w:rsidR="007547BD" w:rsidRDefault="007547BD" w:rsidP="000F24FC">
      <w:pPr>
        <w:tabs>
          <w:tab w:val="left" w:pos="8995"/>
        </w:tabs>
      </w:pPr>
    </w:p>
    <w:p w14:paraId="1A09F541" w14:textId="6D2B5F49" w:rsidR="007547BD" w:rsidRDefault="007547BD" w:rsidP="000F24FC">
      <w:pPr>
        <w:tabs>
          <w:tab w:val="left" w:pos="8995"/>
        </w:tabs>
      </w:pPr>
      <w:r>
        <w:t>In terms of further information on strategic investors, as I mentioned, we are talking to both OEMs related to offtake and a strategic investment</w:t>
      </w:r>
      <w:r w:rsidR="000374EC">
        <w:t>,</w:t>
      </w:r>
      <w:r>
        <w:t xml:space="preserve"> as well as financial focused strategic investors. I think it's important to note that what we're looking for in terms of a strategic investment is a commitment to invest </w:t>
      </w:r>
      <w:r w:rsidR="000374EC">
        <w:t>at</w:t>
      </w:r>
      <w:r>
        <w:t xml:space="preserve"> FID. Obviously, it would be helpful for the </w:t>
      </w:r>
      <w:r w:rsidR="000374EC">
        <w:t>C</w:t>
      </w:r>
      <w:r>
        <w:t xml:space="preserve">ompany </w:t>
      </w:r>
      <w:r w:rsidR="001B0F9C">
        <w:t xml:space="preserve">if a </w:t>
      </w:r>
      <w:r>
        <w:t xml:space="preserve">commitment fee or a small amount of money was released to the </w:t>
      </w:r>
      <w:r w:rsidR="001B0F9C">
        <w:t>C</w:t>
      </w:r>
      <w:r>
        <w:t>ompany upfront</w:t>
      </w:r>
      <w:r w:rsidR="001B0F9C">
        <w:t>, b</w:t>
      </w:r>
      <w:r>
        <w:t>ut the main investment we're looking at goes into our financing plans for the project development itself, which will be an FID.</w:t>
      </w:r>
    </w:p>
    <w:p w14:paraId="0B127670" w14:textId="77777777" w:rsidR="007547BD" w:rsidRDefault="007547BD" w:rsidP="000F24FC">
      <w:pPr>
        <w:tabs>
          <w:tab w:val="left" w:pos="8995"/>
        </w:tabs>
      </w:pPr>
    </w:p>
    <w:p w14:paraId="2AE8D237" w14:textId="77777777" w:rsidR="006D257C" w:rsidRPr="006D257C" w:rsidRDefault="006D257C" w:rsidP="000F24FC">
      <w:pPr>
        <w:tabs>
          <w:tab w:val="left" w:pos="8995"/>
        </w:tabs>
        <w:rPr>
          <w:b/>
          <w:bCs/>
        </w:rPr>
      </w:pPr>
      <w:r w:rsidRPr="006D257C">
        <w:rPr>
          <w:b/>
          <w:bCs/>
        </w:rPr>
        <w:t>Neil Weber:</w:t>
      </w:r>
    </w:p>
    <w:p w14:paraId="0D1B7FE1" w14:textId="18BA84BB" w:rsidR="007547BD" w:rsidRDefault="007547BD" w:rsidP="000F24FC">
      <w:pPr>
        <w:tabs>
          <w:tab w:val="left" w:pos="8995"/>
        </w:tabs>
      </w:pPr>
      <w:r>
        <w:t xml:space="preserve">Can you discuss some of the criteria that went into picking the engineering firm </w:t>
      </w:r>
      <w:r w:rsidR="00197FEC">
        <w:t>f</w:t>
      </w:r>
      <w:r>
        <w:t>or front end engineering</w:t>
      </w:r>
      <w:r w:rsidR="00197FEC">
        <w:t>, a</w:t>
      </w:r>
      <w:r>
        <w:t>nd how much was cost one of the criteria?</w:t>
      </w:r>
    </w:p>
    <w:p w14:paraId="7305A0DE" w14:textId="77777777" w:rsidR="007547BD" w:rsidRDefault="007547BD" w:rsidP="000F24FC">
      <w:pPr>
        <w:tabs>
          <w:tab w:val="left" w:pos="8995"/>
        </w:tabs>
      </w:pPr>
    </w:p>
    <w:p w14:paraId="0BD165FA" w14:textId="77777777" w:rsidR="000D5E89" w:rsidRPr="006D257C" w:rsidRDefault="000D5E89" w:rsidP="000F24FC">
      <w:pPr>
        <w:tabs>
          <w:tab w:val="left" w:pos="8995"/>
        </w:tabs>
        <w:rPr>
          <w:b/>
          <w:bCs/>
        </w:rPr>
      </w:pPr>
      <w:r w:rsidRPr="006D257C">
        <w:rPr>
          <w:b/>
          <w:bCs/>
        </w:rPr>
        <w:t>Matthew James:</w:t>
      </w:r>
    </w:p>
    <w:p w14:paraId="5F503951" w14:textId="325EFB9E" w:rsidR="007547BD" w:rsidRDefault="007547BD" w:rsidP="000F24FC">
      <w:pPr>
        <w:tabs>
          <w:tab w:val="left" w:pos="8995"/>
        </w:tabs>
      </w:pPr>
      <w:r>
        <w:t xml:space="preserve">Yes. </w:t>
      </w:r>
      <w:r w:rsidR="00197FEC">
        <w:t>W</w:t>
      </w:r>
      <w:r>
        <w:t>e ran a very robust bidding process for the selection of the engineering firm. We put out a scope of work</w:t>
      </w:r>
      <w:r w:rsidR="00197FEC">
        <w:t>,</w:t>
      </w:r>
      <w:r>
        <w:t xml:space="preserve"> of the required work. We received about </w:t>
      </w:r>
      <w:r w:rsidR="00197FEC">
        <w:t>six</w:t>
      </w:r>
      <w:r>
        <w:t xml:space="preserve"> qualified bids. We then went through a</w:t>
      </w:r>
      <w:r w:rsidR="00197FEC">
        <w:t xml:space="preserve"> </w:t>
      </w:r>
      <w:r>
        <w:t xml:space="preserve">round of clarification discussions with those bidders. We narrowed it down to </w:t>
      </w:r>
      <w:r w:rsidR="00197FEC">
        <w:t>three</w:t>
      </w:r>
      <w:r>
        <w:t xml:space="preserve"> and then went into detailed negotiations </w:t>
      </w:r>
      <w:r w:rsidR="00197FEC">
        <w:t>around</w:t>
      </w:r>
      <w:r>
        <w:t xml:space="preserve"> costs. Costs are certainly a key factor and Wood is the preferred vendor, and it was based on cost, quality of the team that was available</w:t>
      </w:r>
      <w:r w:rsidR="00197FEC">
        <w:t>,</w:t>
      </w:r>
      <w:r>
        <w:t xml:space="preserve"> experience in the hydro</w:t>
      </w:r>
      <w:r w:rsidR="00197FEC">
        <w:t xml:space="preserve">metallurgical </w:t>
      </w:r>
      <w:r>
        <w:t>aspects, which is the vast portion of what we're doing.</w:t>
      </w:r>
      <w:r w:rsidR="00831D46">
        <w:t xml:space="preserve"> </w:t>
      </w:r>
      <w:r>
        <w:t xml:space="preserve">We're not really developing a mine. We are developing </w:t>
      </w:r>
      <w:r w:rsidR="00831D46">
        <w:t xml:space="preserve">a </w:t>
      </w:r>
      <w:r>
        <w:t>high-purity manganese refining facility and that's over 90% of the CapEx. We have a tailings facility on site, which is just an e</w:t>
      </w:r>
      <w:r w:rsidR="00831D46">
        <w:t>xcavation</w:t>
      </w:r>
      <w:r>
        <w:t xml:space="preserve"> operation. </w:t>
      </w:r>
      <w:r w:rsidR="00831D46">
        <w:t xml:space="preserve">So, Wood </w:t>
      </w:r>
      <w:r>
        <w:t>were well qualified in this space and we've been very happy with the progress that they made to date.</w:t>
      </w:r>
    </w:p>
    <w:p w14:paraId="23B3AF92" w14:textId="77777777" w:rsidR="007547BD" w:rsidRDefault="007547BD" w:rsidP="000F24FC">
      <w:pPr>
        <w:tabs>
          <w:tab w:val="left" w:pos="8995"/>
        </w:tabs>
      </w:pPr>
    </w:p>
    <w:p w14:paraId="15E7BEDB" w14:textId="77777777" w:rsidR="006D257C" w:rsidRPr="006D257C" w:rsidRDefault="006D257C" w:rsidP="000F24FC">
      <w:pPr>
        <w:tabs>
          <w:tab w:val="left" w:pos="8995"/>
        </w:tabs>
        <w:rPr>
          <w:b/>
          <w:bCs/>
        </w:rPr>
      </w:pPr>
      <w:r w:rsidRPr="006D257C">
        <w:rPr>
          <w:b/>
          <w:bCs/>
        </w:rPr>
        <w:t>Neil Weber:</w:t>
      </w:r>
    </w:p>
    <w:p w14:paraId="6EA3EAED" w14:textId="77777777" w:rsidR="007547BD" w:rsidRDefault="007547BD" w:rsidP="000F24FC">
      <w:pPr>
        <w:tabs>
          <w:tab w:val="left" w:pos="8995"/>
        </w:tabs>
      </w:pPr>
      <w:r>
        <w:t>Are there any plans to wind down the existing business that was acquired as part of the land package in order to conserve cash?</w:t>
      </w:r>
    </w:p>
    <w:p w14:paraId="21788554" w14:textId="77777777" w:rsidR="007547BD" w:rsidRDefault="007547BD" w:rsidP="000F24FC">
      <w:pPr>
        <w:tabs>
          <w:tab w:val="left" w:pos="8995"/>
        </w:tabs>
      </w:pPr>
    </w:p>
    <w:p w14:paraId="40635F34" w14:textId="77777777" w:rsidR="006D257C" w:rsidRPr="007A353D" w:rsidRDefault="006D257C" w:rsidP="000F24FC">
      <w:pPr>
        <w:tabs>
          <w:tab w:val="left" w:pos="8995"/>
        </w:tabs>
        <w:rPr>
          <w:b/>
          <w:bCs/>
        </w:rPr>
      </w:pPr>
      <w:r w:rsidRPr="007A353D">
        <w:rPr>
          <w:b/>
          <w:bCs/>
        </w:rPr>
        <w:lastRenderedPageBreak/>
        <w:t>Martina Blahova:</w:t>
      </w:r>
    </w:p>
    <w:p w14:paraId="4A509F2B" w14:textId="1DA4F909" w:rsidR="007547BD" w:rsidRDefault="00831D46" w:rsidP="000F24FC">
      <w:pPr>
        <w:tabs>
          <w:tab w:val="left" w:pos="8995"/>
        </w:tabs>
      </w:pPr>
      <w:r>
        <w:t>A</w:t>
      </w:r>
      <w:r w:rsidR="007547BD">
        <w:t>t this point, the business is self-funded</w:t>
      </w:r>
      <w:r>
        <w:t xml:space="preserve"> a</w:t>
      </w:r>
      <w:r w:rsidR="007547BD">
        <w:t xml:space="preserve">nd that's the aim of kind of running the business for a certain period of time. </w:t>
      </w:r>
      <w:r>
        <w:t xml:space="preserve">Once </w:t>
      </w:r>
      <w:r w:rsidR="007547BD">
        <w:t>we will need the land for site preparation works, we will start winding down the business, but the plan has always been that they will be self-funded and even the winding down of the business will not require any cash injection from our side.</w:t>
      </w:r>
    </w:p>
    <w:p w14:paraId="11F71F3F" w14:textId="77777777" w:rsidR="007547BD" w:rsidRDefault="007547BD" w:rsidP="000F24FC">
      <w:pPr>
        <w:tabs>
          <w:tab w:val="left" w:pos="8995"/>
        </w:tabs>
      </w:pPr>
    </w:p>
    <w:p w14:paraId="27A90DDD" w14:textId="77777777" w:rsidR="006D257C" w:rsidRPr="006D257C" w:rsidRDefault="006D257C" w:rsidP="000F24FC">
      <w:pPr>
        <w:tabs>
          <w:tab w:val="left" w:pos="8995"/>
        </w:tabs>
        <w:rPr>
          <w:b/>
          <w:bCs/>
        </w:rPr>
      </w:pPr>
      <w:r w:rsidRPr="006D257C">
        <w:rPr>
          <w:b/>
          <w:bCs/>
        </w:rPr>
        <w:t>Neil Weber:</w:t>
      </w:r>
    </w:p>
    <w:p w14:paraId="185509B1" w14:textId="7F883ADB" w:rsidR="007547BD" w:rsidRDefault="00410EB6" w:rsidP="000F24FC">
      <w:pPr>
        <w:tabs>
          <w:tab w:val="left" w:pos="8995"/>
        </w:tabs>
      </w:pPr>
      <w:r>
        <w:t>Just a reminder, if you have a question, please enter it in the Q&amp;A panel at the bottom of your screen.</w:t>
      </w:r>
    </w:p>
    <w:p w14:paraId="11618B4B" w14:textId="77777777" w:rsidR="007547BD" w:rsidRDefault="007547BD" w:rsidP="000F24FC">
      <w:pPr>
        <w:tabs>
          <w:tab w:val="left" w:pos="8995"/>
        </w:tabs>
      </w:pPr>
    </w:p>
    <w:p w14:paraId="232606C7" w14:textId="77777777" w:rsidR="000D5E89" w:rsidRPr="006D257C" w:rsidRDefault="000D5E89" w:rsidP="000F24FC">
      <w:pPr>
        <w:tabs>
          <w:tab w:val="left" w:pos="8995"/>
        </w:tabs>
        <w:rPr>
          <w:b/>
          <w:bCs/>
        </w:rPr>
      </w:pPr>
      <w:r w:rsidRPr="006D257C">
        <w:rPr>
          <w:b/>
          <w:bCs/>
        </w:rPr>
        <w:t>Matthew James:</w:t>
      </w:r>
    </w:p>
    <w:p w14:paraId="423B5EC9" w14:textId="6DF3F3B2" w:rsidR="007547BD" w:rsidRDefault="007547BD" w:rsidP="000F24FC">
      <w:pPr>
        <w:tabs>
          <w:tab w:val="left" w:pos="8995"/>
        </w:tabs>
      </w:pPr>
      <w:r>
        <w:t>Yes. I think I would just add</w:t>
      </w:r>
      <w:r w:rsidR="00410EB6">
        <w:t xml:space="preserve">, there’s a </w:t>
      </w:r>
      <w:r>
        <w:t>previous question</w:t>
      </w:r>
      <w:r w:rsidR="00410EB6">
        <w:t xml:space="preserve"> where we were</w:t>
      </w:r>
      <w:r>
        <w:t xml:space="preserve"> talking about </w:t>
      </w:r>
      <w:r w:rsidR="00410EB6">
        <w:t>picking</w:t>
      </w:r>
      <w:r>
        <w:t xml:space="preserve"> Wood as our vendor. I think there's maybe a misunderstanding. </w:t>
      </w:r>
      <w:r w:rsidR="00410EB6">
        <w:t>W</w:t>
      </w:r>
      <w:r>
        <w:t>e are past feasibility study stage</w:t>
      </w:r>
      <w:r w:rsidR="00410EB6">
        <w:t>, a</w:t>
      </w:r>
      <w:r>
        <w:t>nd the suggestion that you can do various designs</w:t>
      </w:r>
      <w:r w:rsidR="003F471B">
        <w:t>,</w:t>
      </w:r>
      <w:r>
        <w:t xml:space="preserve"> environmental studies, </w:t>
      </w:r>
      <w:r w:rsidR="003F471B">
        <w:t>etc.,</w:t>
      </w:r>
      <w:r>
        <w:t xml:space="preserve"> to go into a feasibility study, we're past that. We're now doing Front End Engineering Design</w:t>
      </w:r>
      <w:r w:rsidR="003F471B">
        <w:t>. So, t</w:t>
      </w:r>
      <w:r>
        <w:t>hat is a much higher level of engineering and cost variability and accuracy. So this is the next phase towards getting to a final investment decision</w:t>
      </w:r>
      <w:r w:rsidR="003F471B">
        <w:t>,</w:t>
      </w:r>
      <w:r>
        <w:t xml:space="preserve"> that FEED engineering.</w:t>
      </w:r>
    </w:p>
    <w:p w14:paraId="7AB01C9C" w14:textId="77777777" w:rsidR="007547BD" w:rsidRDefault="007547BD" w:rsidP="000F24FC">
      <w:pPr>
        <w:tabs>
          <w:tab w:val="left" w:pos="8995"/>
        </w:tabs>
      </w:pPr>
    </w:p>
    <w:p w14:paraId="31EDA2E8" w14:textId="77777777" w:rsidR="006D257C" w:rsidRPr="006D257C" w:rsidRDefault="006D257C" w:rsidP="000F24FC">
      <w:pPr>
        <w:tabs>
          <w:tab w:val="left" w:pos="8995"/>
        </w:tabs>
        <w:rPr>
          <w:b/>
          <w:bCs/>
        </w:rPr>
      </w:pPr>
      <w:r w:rsidRPr="006D257C">
        <w:rPr>
          <w:b/>
          <w:bCs/>
        </w:rPr>
        <w:t>Neil Weber:</w:t>
      </w:r>
    </w:p>
    <w:p w14:paraId="492EC73D" w14:textId="155B9CA4" w:rsidR="007547BD" w:rsidRDefault="003F471B" w:rsidP="000F24FC">
      <w:pPr>
        <w:tabs>
          <w:tab w:val="left" w:pos="8995"/>
        </w:tabs>
      </w:pPr>
      <w:r>
        <w:t>A</w:t>
      </w:r>
      <w:r w:rsidR="007547BD">
        <w:t xml:space="preserve"> similar question regarding WSP for Bécancour, Matt. What were the criteria involved with choosing WSP?</w:t>
      </w:r>
    </w:p>
    <w:p w14:paraId="229E3F7C" w14:textId="77777777" w:rsidR="007547BD" w:rsidRDefault="007547BD" w:rsidP="000F24FC">
      <w:pPr>
        <w:tabs>
          <w:tab w:val="left" w:pos="8995"/>
        </w:tabs>
      </w:pPr>
    </w:p>
    <w:p w14:paraId="2AF1E5A9" w14:textId="77777777" w:rsidR="000D5E89" w:rsidRPr="006D257C" w:rsidRDefault="000D5E89" w:rsidP="000F24FC">
      <w:pPr>
        <w:tabs>
          <w:tab w:val="left" w:pos="8995"/>
        </w:tabs>
        <w:rPr>
          <w:b/>
          <w:bCs/>
        </w:rPr>
      </w:pPr>
      <w:r w:rsidRPr="006D257C">
        <w:rPr>
          <w:b/>
          <w:bCs/>
        </w:rPr>
        <w:t>Matthew James:</w:t>
      </w:r>
    </w:p>
    <w:p w14:paraId="69220FD5" w14:textId="00E7BA36" w:rsidR="007547BD" w:rsidRDefault="00426375" w:rsidP="000F24FC">
      <w:pPr>
        <w:tabs>
          <w:tab w:val="left" w:pos="8995"/>
        </w:tabs>
      </w:pPr>
      <w:r>
        <w:t>O</w:t>
      </w:r>
      <w:r w:rsidR="007547BD">
        <w:t>kay, so that was focused around the Canadian project. So WSP wasbased in Montreal</w:t>
      </w:r>
      <w:r>
        <w:t>, s</w:t>
      </w:r>
      <w:r w:rsidR="007547BD">
        <w:t xml:space="preserve">o it's a local developer. </w:t>
      </w:r>
      <w:r>
        <w:t>T</w:t>
      </w:r>
      <w:r w:rsidR="007547BD">
        <w:t>he cost for the feasibility study that needs to be financed is probably about $1 million</w:t>
      </w:r>
      <w:r w:rsidR="00AF5F16">
        <w:t xml:space="preserve">, </w:t>
      </w:r>
      <w:r w:rsidR="007547BD">
        <w:t>but we're not going to spend our money unless we have a dedicated fund</w:t>
      </w:r>
      <w:r w:rsidR="00AF5F16">
        <w:t>ing</w:t>
      </w:r>
      <w:r w:rsidR="007547BD">
        <w:t xml:space="preserve"> for that project. WSP was also chose</w:t>
      </w:r>
      <w:r w:rsidR="00AF5F16">
        <w:t>n</w:t>
      </w:r>
      <w:r w:rsidR="007547BD">
        <w:t xml:space="preserve"> because they can do the feasibility study</w:t>
      </w:r>
      <w:r w:rsidR="00AF5F16">
        <w:t xml:space="preserve"> but they could</w:t>
      </w:r>
      <w:r w:rsidR="007547BD">
        <w:t xml:space="preserve"> also roll directly into the EPCM contract for that</w:t>
      </w:r>
      <w:r w:rsidR="00AF5F16">
        <w:t xml:space="preserve">, </w:t>
      </w:r>
      <w:r w:rsidR="007547BD">
        <w:t>and not having to change</w:t>
      </w:r>
      <w:r w:rsidR="00AF5F16">
        <w:t xml:space="preserve"> ho</w:t>
      </w:r>
      <w:r w:rsidR="007547BD">
        <w:t>rses</w:t>
      </w:r>
      <w:r w:rsidR="00AF5F16">
        <w:t xml:space="preserve">, as you like, would bring a lot of </w:t>
      </w:r>
      <w:r w:rsidR="007547BD">
        <w:t xml:space="preserve">efficiencies </w:t>
      </w:r>
      <w:r w:rsidR="00AF5F16">
        <w:t xml:space="preserve">and </w:t>
      </w:r>
      <w:r w:rsidR="007547BD">
        <w:t>knowledge through the continued development of that project at that time. But again, we're not pressing the button on that project until we have dedicated funding for it.</w:t>
      </w:r>
    </w:p>
    <w:p w14:paraId="5AC658E3" w14:textId="77777777" w:rsidR="007547BD" w:rsidRDefault="007547BD" w:rsidP="000F24FC">
      <w:pPr>
        <w:tabs>
          <w:tab w:val="left" w:pos="8995"/>
        </w:tabs>
      </w:pPr>
    </w:p>
    <w:p w14:paraId="1C6DF19C" w14:textId="77777777" w:rsidR="006D257C" w:rsidRPr="006D257C" w:rsidRDefault="006D257C" w:rsidP="000F24FC">
      <w:pPr>
        <w:tabs>
          <w:tab w:val="left" w:pos="8995"/>
        </w:tabs>
        <w:rPr>
          <w:b/>
          <w:bCs/>
        </w:rPr>
      </w:pPr>
      <w:r w:rsidRPr="006D257C">
        <w:rPr>
          <w:b/>
          <w:bCs/>
        </w:rPr>
        <w:t>Neil Weber:</w:t>
      </w:r>
    </w:p>
    <w:p w14:paraId="29B5894D" w14:textId="77777777" w:rsidR="007547BD" w:rsidRDefault="007547BD" w:rsidP="000F24FC">
      <w:pPr>
        <w:tabs>
          <w:tab w:val="left" w:pos="8995"/>
        </w:tabs>
      </w:pPr>
      <w:r>
        <w:t>With no Canadian development, does that change the potential for offtake agreements?</w:t>
      </w:r>
    </w:p>
    <w:p w14:paraId="3461140F" w14:textId="77777777" w:rsidR="007547BD" w:rsidRDefault="007547BD" w:rsidP="000F24FC">
      <w:pPr>
        <w:tabs>
          <w:tab w:val="left" w:pos="8995"/>
        </w:tabs>
      </w:pPr>
    </w:p>
    <w:p w14:paraId="011C1387" w14:textId="77777777" w:rsidR="009B3E05" w:rsidRPr="006D257C" w:rsidRDefault="009B3E05" w:rsidP="000F24FC">
      <w:pPr>
        <w:tabs>
          <w:tab w:val="left" w:pos="8995"/>
        </w:tabs>
        <w:rPr>
          <w:b/>
          <w:bCs/>
        </w:rPr>
      </w:pPr>
      <w:r w:rsidRPr="006D257C">
        <w:rPr>
          <w:b/>
          <w:bCs/>
        </w:rPr>
        <w:lastRenderedPageBreak/>
        <w:t>Matthew James:</w:t>
      </w:r>
    </w:p>
    <w:p w14:paraId="5109474C" w14:textId="72D301B1" w:rsidR="007547BD" w:rsidRDefault="007547BD" w:rsidP="000F24FC">
      <w:pPr>
        <w:tabs>
          <w:tab w:val="left" w:pos="8995"/>
        </w:tabs>
      </w:pPr>
      <w:r>
        <w:t xml:space="preserve">We're not seeing that at the moment. </w:t>
      </w:r>
      <w:r w:rsidR="00A64383">
        <w:t>I</w:t>
      </w:r>
      <w:r>
        <w:t>t's clear that the U.S. market has a stronger incentive for non-Chinese product with the Inflation Reduction Act, but we can service that market from the European plant. In fact, a number of our conversations in North America are with European companies who have operations in North America.</w:t>
      </w:r>
    </w:p>
    <w:p w14:paraId="6C01187B" w14:textId="77777777" w:rsidR="007547BD" w:rsidRDefault="007547BD" w:rsidP="000F24FC">
      <w:pPr>
        <w:tabs>
          <w:tab w:val="left" w:pos="8995"/>
        </w:tabs>
      </w:pPr>
    </w:p>
    <w:p w14:paraId="2D3462D6" w14:textId="77777777" w:rsidR="006D257C" w:rsidRPr="006D257C" w:rsidRDefault="006D257C" w:rsidP="000F24FC">
      <w:pPr>
        <w:tabs>
          <w:tab w:val="left" w:pos="8995"/>
        </w:tabs>
        <w:rPr>
          <w:b/>
          <w:bCs/>
        </w:rPr>
      </w:pPr>
      <w:r w:rsidRPr="006D257C">
        <w:rPr>
          <w:b/>
          <w:bCs/>
        </w:rPr>
        <w:t>Neil Weber:</w:t>
      </w:r>
    </w:p>
    <w:p w14:paraId="51E68E0D" w14:textId="27AF1C85" w:rsidR="007547BD" w:rsidRDefault="007547BD" w:rsidP="000F24FC">
      <w:pPr>
        <w:tabs>
          <w:tab w:val="left" w:pos="8995"/>
        </w:tabs>
      </w:pPr>
      <w:r>
        <w:t>Did the Verkor offtake remain with a floor price</w:t>
      </w:r>
      <w:r w:rsidR="00A64383">
        <w:t>? A</w:t>
      </w:r>
      <w:r>
        <w:t>ny cap bench</w:t>
      </w:r>
      <w:r w:rsidR="00A64383">
        <w:t>ed</w:t>
      </w:r>
      <w:r>
        <w:t xml:space="preserve"> to European index</w:t>
      </w:r>
      <w:r w:rsidR="00A64383">
        <w:t>? Ar</w:t>
      </w:r>
      <w:r>
        <w:t>e volumes changed? Can you provide some colo</w:t>
      </w:r>
      <w:r w:rsidR="00A64383">
        <w:t>u</w:t>
      </w:r>
      <w:r>
        <w:t>r on that?</w:t>
      </w:r>
    </w:p>
    <w:p w14:paraId="14E465A3" w14:textId="77777777" w:rsidR="007547BD" w:rsidRDefault="007547BD" w:rsidP="000F24FC">
      <w:pPr>
        <w:tabs>
          <w:tab w:val="left" w:pos="8995"/>
        </w:tabs>
      </w:pPr>
    </w:p>
    <w:p w14:paraId="2F8C80BA" w14:textId="70C054AC" w:rsidR="007547BD" w:rsidRPr="006D257C" w:rsidRDefault="007547BD" w:rsidP="000F24FC">
      <w:pPr>
        <w:tabs>
          <w:tab w:val="left" w:pos="8995"/>
        </w:tabs>
        <w:rPr>
          <w:b/>
          <w:bCs/>
        </w:rPr>
      </w:pPr>
      <w:r w:rsidRPr="006D257C">
        <w:rPr>
          <w:b/>
          <w:bCs/>
        </w:rPr>
        <w:t>Matthew James</w:t>
      </w:r>
      <w:r w:rsidR="006D257C" w:rsidRPr="006D257C">
        <w:rPr>
          <w:b/>
          <w:bCs/>
        </w:rPr>
        <w:t>:</w:t>
      </w:r>
    </w:p>
    <w:p w14:paraId="3C333464" w14:textId="16F70445" w:rsidR="007547BD" w:rsidRDefault="003C075D" w:rsidP="000F24FC">
      <w:pPr>
        <w:tabs>
          <w:tab w:val="left" w:pos="8995"/>
        </w:tabs>
      </w:pPr>
      <w:r>
        <w:t>The</w:t>
      </w:r>
      <w:r w:rsidR="007547BD">
        <w:t xml:space="preserve"> announcement around the Verkor offtake and the conditions that were in that announcement have not changed. </w:t>
      </w:r>
      <w:r>
        <w:t>The v</w:t>
      </w:r>
      <w:r w:rsidR="007547BD">
        <w:t xml:space="preserve">olumes have not changed. The pricing mechanism has not changed. It is benchmarked to an index of a European price point. </w:t>
      </w:r>
      <w:r>
        <w:t>I</w:t>
      </w:r>
      <w:r w:rsidR="007547BD">
        <w:t>t also has, as we announced, a cla</w:t>
      </w:r>
      <w:r>
        <w:t>use</w:t>
      </w:r>
      <w:r w:rsidR="007547BD">
        <w:t xml:space="preserve"> in it which reflects the ESG performance of the plant, specifically in </w:t>
      </w:r>
      <w:r>
        <w:t xml:space="preserve">CO2 </w:t>
      </w:r>
      <w:r w:rsidR="007547BD">
        <w:t>footprint.</w:t>
      </w:r>
    </w:p>
    <w:p w14:paraId="136DAB7C" w14:textId="77777777" w:rsidR="007547BD" w:rsidRDefault="007547BD" w:rsidP="000F24FC">
      <w:pPr>
        <w:tabs>
          <w:tab w:val="left" w:pos="8995"/>
        </w:tabs>
      </w:pPr>
    </w:p>
    <w:p w14:paraId="3727DE18" w14:textId="77777777" w:rsidR="006D257C" w:rsidRPr="006D257C" w:rsidRDefault="006D257C" w:rsidP="000F24FC">
      <w:pPr>
        <w:tabs>
          <w:tab w:val="left" w:pos="8995"/>
        </w:tabs>
        <w:rPr>
          <w:b/>
          <w:bCs/>
        </w:rPr>
      </w:pPr>
      <w:r w:rsidRPr="006D257C">
        <w:rPr>
          <w:b/>
          <w:bCs/>
        </w:rPr>
        <w:t>Neil Weber:</w:t>
      </w:r>
    </w:p>
    <w:p w14:paraId="728E9459" w14:textId="27F1F0F4" w:rsidR="007547BD" w:rsidRDefault="007547BD" w:rsidP="000F24FC">
      <w:pPr>
        <w:tabs>
          <w:tab w:val="left" w:pos="8995"/>
        </w:tabs>
      </w:pPr>
      <w:r>
        <w:t>Can you expand a bit on the existing business being self-funded</w:t>
      </w:r>
      <w:r w:rsidR="003C075D">
        <w:t>?</w:t>
      </w:r>
    </w:p>
    <w:p w14:paraId="62DE130A" w14:textId="77777777" w:rsidR="007547BD" w:rsidRDefault="007547BD" w:rsidP="000F24FC">
      <w:pPr>
        <w:tabs>
          <w:tab w:val="left" w:pos="8995"/>
        </w:tabs>
      </w:pPr>
    </w:p>
    <w:p w14:paraId="063B4AE9" w14:textId="77777777" w:rsidR="006D257C" w:rsidRPr="007A353D" w:rsidRDefault="006D257C" w:rsidP="000F24FC">
      <w:pPr>
        <w:tabs>
          <w:tab w:val="left" w:pos="8995"/>
        </w:tabs>
        <w:rPr>
          <w:b/>
          <w:bCs/>
        </w:rPr>
      </w:pPr>
      <w:r w:rsidRPr="007A353D">
        <w:rPr>
          <w:b/>
          <w:bCs/>
        </w:rPr>
        <w:t>Martina Blahova:</w:t>
      </w:r>
    </w:p>
    <w:p w14:paraId="0E730698" w14:textId="78064274" w:rsidR="007547BD" w:rsidRDefault="003C075D" w:rsidP="000F24FC">
      <w:pPr>
        <w:tabs>
          <w:tab w:val="left" w:pos="8995"/>
        </w:tabs>
      </w:pPr>
      <w:r>
        <w:t>W</w:t>
      </w:r>
      <w:r w:rsidR="007547BD">
        <w:t>hen you look at the financial statements, you might see that there's an operating loss. However, that is created by high depreciation, which is non</w:t>
      </w:r>
      <w:r>
        <w:t>-</w:t>
      </w:r>
      <w:r w:rsidR="007547BD">
        <w:t xml:space="preserve">cash. </w:t>
      </w:r>
      <w:r>
        <w:t>T</w:t>
      </w:r>
      <w:r w:rsidR="007547BD">
        <w:t>he depreciation is driven by the revaluation of the assets that we bought. So</w:t>
      </w:r>
      <w:r>
        <w:t>,</w:t>
      </w:r>
      <w:r w:rsidR="007547BD">
        <w:t xml:space="preserve"> at acquisition, as we were buying assets and not a business under the International Financial Reporting Standards, we had to revalue the land and buildings, and the value was higher than what obviously the </w:t>
      </w:r>
      <w:r w:rsidR="00B332EA">
        <w:t>C</w:t>
      </w:r>
      <w:r w:rsidR="007547BD">
        <w:t>ompany has on their books.</w:t>
      </w:r>
    </w:p>
    <w:p w14:paraId="6DD0AA57" w14:textId="77777777" w:rsidR="007547BD" w:rsidRDefault="007547BD" w:rsidP="000F24FC">
      <w:pPr>
        <w:tabs>
          <w:tab w:val="left" w:pos="8995"/>
        </w:tabs>
      </w:pPr>
    </w:p>
    <w:p w14:paraId="7923C37D" w14:textId="3F979B5E" w:rsidR="007547BD" w:rsidRDefault="007547BD" w:rsidP="000F24FC">
      <w:pPr>
        <w:tabs>
          <w:tab w:val="left" w:pos="8995"/>
        </w:tabs>
      </w:pPr>
      <w:r>
        <w:t>So when you take in consideration just the revenue and material and labo</w:t>
      </w:r>
      <w:r w:rsidR="00B332EA">
        <w:t>u</w:t>
      </w:r>
      <w:r>
        <w:t xml:space="preserve">r costs, and even if you were to include their own depreciation that they have on their local books, it would be an operating income, operating revenue. </w:t>
      </w:r>
      <w:r w:rsidR="00B332EA">
        <w:t>E</w:t>
      </w:r>
      <w:r>
        <w:t>xcluding the non</w:t>
      </w:r>
      <w:r w:rsidR="00B332EA">
        <w:t>-</w:t>
      </w:r>
      <w:r>
        <w:t>cash depreciation, they are in positive numbers.</w:t>
      </w:r>
    </w:p>
    <w:p w14:paraId="6C0F8439" w14:textId="77777777" w:rsidR="007547BD" w:rsidRDefault="007547BD" w:rsidP="000F24FC">
      <w:pPr>
        <w:tabs>
          <w:tab w:val="left" w:pos="8995"/>
        </w:tabs>
      </w:pPr>
    </w:p>
    <w:p w14:paraId="60D1BD48" w14:textId="77777777" w:rsidR="006D257C" w:rsidRPr="006D257C" w:rsidRDefault="006D257C" w:rsidP="000F24FC">
      <w:pPr>
        <w:tabs>
          <w:tab w:val="left" w:pos="8995"/>
        </w:tabs>
        <w:rPr>
          <w:b/>
          <w:bCs/>
        </w:rPr>
      </w:pPr>
      <w:r w:rsidRPr="006D257C">
        <w:rPr>
          <w:b/>
          <w:bCs/>
        </w:rPr>
        <w:t>Neil Weber:</w:t>
      </w:r>
    </w:p>
    <w:p w14:paraId="7C72387D" w14:textId="77777777" w:rsidR="00B332EA" w:rsidRDefault="00B332EA" w:rsidP="000F24FC">
      <w:pPr>
        <w:tabs>
          <w:tab w:val="left" w:pos="8995"/>
        </w:tabs>
      </w:pPr>
      <w:r>
        <w:t>W</w:t>
      </w:r>
      <w:r w:rsidR="007547BD">
        <w:t>e have no more questions at this point. We can take a couple of seconds</w:t>
      </w:r>
      <w:r>
        <w:t xml:space="preserve">. </w:t>
      </w:r>
    </w:p>
    <w:p w14:paraId="70195F44" w14:textId="1BF60964" w:rsidR="007547BD" w:rsidRDefault="00B332EA" w:rsidP="000F24FC">
      <w:pPr>
        <w:tabs>
          <w:tab w:val="left" w:pos="8995"/>
        </w:tabs>
      </w:pPr>
      <w:r>
        <w:lastRenderedPageBreak/>
        <w:t xml:space="preserve">Here we go. </w:t>
      </w:r>
      <w:r w:rsidR="007547BD">
        <w:t>Can you explain the steps</w:t>
      </w:r>
      <w:r>
        <w:t>,</w:t>
      </w:r>
      <w:r w:rsidR="007547BD">
        <w:t xml:space="preserve"> such as aggressive cost</w:t>
      </w:r>
      <w:r>
        <w:t>-</w:t>
      </w:r>
      <w:r w:rsidR="007547BD">
        <w:t>cutting</w:t>
      </w:r>
      <w:r>
        <w:t>,</w:t>
      </w:r>
      <w:r w:rsidR="007547BD">
        <w:t xml:space="preserve"> that you'll take to eliminate the possibility of insolvency in the coming months and years?</w:t>
      </w:r>
    </w:p>
    <w:p w14:paraId="1868B5A2" w14:textId="77777777" w:rsidR="007547BD" w:rsidRDefault="007547BD" w:rsidP="000F24FC">
      <w:pPr>
        <w:tabs>
          <w:tab w:val="left" w:pos="8995"/>
        </w:tabs>
      </w:pPr>
    </w:p>
    <w:p w14:paraId="27154364" w14:textId="77777777" w:rsidR="006D257C" w:rsidRPr="007A353D" w:rsidRDefault="006D257C" w:rsidP="000F24FC">
      <w:pPr>
        <w:tabs>
          <w:tab w:val="left" w:pos="8995"/>
        </w:tabs>
        <w:rPr>
          <w:b/>
          <w:bCs/>
        </w:rPr>
      </w:pPr>
      <w:r w:rsidRPr="007A353D">
        <w:rPr>
          <w:b/>
          <w:bCs/>
        </w:rPr>
        <w:t>Martina Blahova:</w:t>
      </w:r>
    </w:p>
    <w:p w14:paraId="7E3D8111" w14:textId="0F9F8781" w:rsidR="007547BD" w:rsidRDefault="006D257C" w:rsidP="000F24FC">
      <w:pPr>
        <w:tabs>
          <w:tab w:val="left" w:pos="8995"/>
        </w:tabs>
      </w:pPr>
      <w:r>
        <w:t>As</w:t>
      </w:r>
      <w:r w:rsidR="007547BD">
        <w:t xml:space="preserve"> a junior company, we are constantly reviewing the scenarios going forward. </w:t>
      </w:r>
      <w:r w:rsidR="00C369A7">
        <w:t>D</w:t>
      </w:r>
      <w:r w:rsidR="007547BD">
        <w:t>epending on the cash balance that we have available and the progress of the project</w:t>
      </w:r>
      <w:r w:rsidR="00C369A7">
        <w:t>, w</w:t>
      </w:r>
      <w:r w:rsidR="007547BD">
        <w:t>e adjust the development steps and how much we invest in each area as we kind of progress as we raise more funds, and as the availability of funds become more clear. What that going concern note indicates is that the cash available for the development and running</w:t>
      </w:r>
      <w:r w:rsidR="00C06243">
        <w:t>,</w:t>
      </w:r>
      <w:r w:rsidR="007547BD">
        <w:t xml:space="preserve"> as the G&amp;A costs and others is not available beyond the 12 months</w:t>
      </w:r>
      <w:r w:rsidR="00C06243">
        <w:t>, s</w:t>
      </w:r>
      <w:r w:rsidR="007547BD">
        <w:t xml:space="preserve">o we are constantly looking at cutting costs, running the </w:t>
      </w:r>
      <w:r w:rsidR="00C06243">
        <w:t>C</w:t>
      </w:r>
      <w:r w:rsidR="007547BD">
        <w:t>ompany efficiently</w:t>
      </w:r>
      <w:r w:rsidR="00C06243">
        <w:t>,</w:t>
      </w:r>
      <w:r w:rsidR="007547BD">
        <w:t xml:space="preserve"> as efficient</w:t>
      </w:r>
      <w:r w:rsidR="00C06243">
        <w:t>ly</w:t>
      </w:r>
      <w:r w:rsidR="007547BD">
        <w:t xml:space="preserve"> as we can. We have done this many times before, and we monitor those costs every month and adjust as needed.</w:t>
      </w:r>
    </w:p>
    <w:p w14:paraId="188D7452" w14:textId="77777777" w:rsidR="007547BD" w:rsidRDefault="007547BD" w:rsidP="000F24FC">
      <w:pPr>
        <w:tabs>
          <w:tab w:val="left" w:pos="8995"/>
        </w:tabs>
      </w:pPr>
    </w:p>
    <w:p w14:paraId="020339FE" w14:textId="22D36908" w:rsidR="007547BD" w:rsidRPr="006D257C" w:rsidRDefault="007547BD" w:rsidP="000F24FC">
      <w:pPr>
        <w:tabs>
          <w:tab w:val="left" w:pos="8995"/>
        </w:tabs>
        <w:rPr>
          <w:b/>
          <w:bCs/>
        </w:rPr>
      </w:pPr>
      <w:r w:rsidRPr="006D257C">
        <w:rPr>
          <w:b/>
          <w:bCs/>
        </w:rPr>
        <w:t>Neil Weber</w:t>
      </w:r>
      <w:r w:rsidR="006D257C" w:rsidRPr="006D257C">
        <w:rPr>
          <w:b/>
          <w:bCs/>
        </w:rPr>
        <w:t>:</w:t>
      </w:r>
    </w:p>
    <w:p w14:paraId="50D4820A" w14:textId="77777777" w:rsidR="007547BD" w:rsidRDefault="007547BD" w:rsidP="000F24FC">
      <w:pPr>
        <w:tabs>
          <w:tab w:val="left" w:pos="8995"/>
        </w:tabs>
      </w:pPr>
      <w:r>
        <w:t>Is there any advantage or disadvantage to being a Canadian company as far as CzechInvest is concerned?</w:t>
      </w:r>
    </w:p>
    <w:p w14:paraId="038D9F64" w14:textId="77777777" w:rsidR="007547BD" w:rsidRDefault="007547BD" w:rsidP="000F24FC">
      <w:pPr>
        <w:tabs>
          <w:tab w:val="left" w:pos="8995"/>
        </w:tabs>
      </w:pPr>
    </w:p>
    <w:p w14:paraId="591BC989" w14:textId="77777777" w:rsidR="009B3E05" w:rsidRPr="007A353D" w:rsidRDefault="009B3E05" w:rsidP="000F24FC">
      <w:pPr>
        <w:tabs>
          <w:tab w:val="left" w:pos="8995"/>
        </w:tabs>
        <w:rPr>
          <w:b/>
          <w:bCs/>
        </w:rPr>
      </w:pPr>
      <w:r w:rsidRPr="007A353D">
        <w:rPr>
          <w:b/>
          <w:bCs/>
        </w:rPr>
        <w:t>Martina Blahova:</w:t>
      </w:r>
    </w:p>
    <w:p w14:paraId="134C3547" w14:textId="7227DE85" w:rsidR="007547BD" w:rsidRDefault="007547BD" w:rsidP="000F24FC">
      <w:pPr>
        <w:tabs>
          <w:tab w:val="left" w:pos="8995"/>
        </w:tabs>
      </w:pPr>
      <w:r>
        <w:t xml:space="preserve">Because the </w:t>
      </w:r>
      <w:r w:rsidR="006D257C">
        <w:t>C</w:t>
      </w:r>
      <w:r>
        <w:t>ompany has the Czech project and it's owned 100% by</w:t>
      </w:r>
      <w:r w:rsidR="00C06243">
        <w:t xml:space="preserve"> a</w:t>
      </w:r>
      <w:r>
        <w:t xml:space="preserve"> Czech entity, there is no difference. It will be the local entity applying for those incentives.</w:t>
      </w:r>
    </w:p>
    <w:p w14:paraId="6DA49651" w14:textId="77777777" w:rsidR="007547BD" w:rsidRDefault="007547BD" w:rsidP="000F24FC">
      <w:pPr>
        <w:tabs>
          <w:tab w:val="left" w:pos="8995"/>
        </w:tabs>
      </w:pPr>
    </w:p>
    <w:p w14:paraId="31CF4AE5" w14:textId="41418476" w:rsidR="007547BD" w:rsidRPr="007547BD" w:rsidRDefault="007547BD" w:rsidP="000F24FC">
      <w:pPr>
        <w:tabs>
          <w:tab w:val="left" w:pos="8995"/>
        </w:tabs>
        <w:rPr>
          <w:b/>
          <w:bCs/>
        </w:rPr>
      </w:pPr>
      <w:r w:rsidRPr="007547BD">
        <w:rPr>
          <w:b/>
          <w:bCs/>
        </w:rPr>
        <w:t>Neil Weber:</w:t>
      </w:r>
    </w:p>
    <w:p w14:paraId="4199B6D1" w14:textId="77777777" w:rsidR="009B3E05" w:rsidRDefault="007547BD" w:rsidP="000F24FC">
      <w:pPr>
        <w:tabs>
          <w:tab w:val="left" w:pos="8995"/>
        </w:tabs>
      </w:pPr>
      <w:r>
        <w:t xml:space="preserve">Giving </w:t>
      </w:r>
      <w:r w:rsidR="009B3E05">
        <w:t xml:space="preserve">it </w:t>
      </w:r>
      <w:r>
        <w:t xml:space="preserve">another couple of seconds, if there are any other questions. </w:t>
      </w:r>
    </w:p>
    <w:p w14:paraId="50D3884C" w14:textId="77777777" w:rsidR="009B3E05" w:rsidRDefault="009B3E05" w:rsidP="000F24FC">
      <w:pPr>
        <w:tabs>
          <w:tab w:val="left" w:pos="8995"/>
        </w:tabs>
      </w:pPr>
    </w:p>
    <w:p w14:paraId="586E1E51" w14:textId="23CBB1B9" w:rsidR="007A353D" w:rsidRDefault="009B3E05" w:rsidP="000F24FC">
      <w:pPr>
        <w:tabs>
          <w:tab w:val="left" w:pos="8995"/>
        </w:tabs>
      </w:pPr>
      <w:r>
        <w:t>It</w:t>
      </w:r>
      <w:r w:rsidR="007547BD">
        <w:t xml:space="preserve"> looks like that's it. Thanks for joining us today. Thanks for your continued interest in Euro Manganese. We look forward to reporting on our continued progress next quarter. Thanks again, and have a great day.</w:t>
      </w:r>
    </w:p>
    <w:p w14:paraId="6B2D1CA0" w14:textId="77777777" w:rsidR="001F0D42" w:rsidRPr="00BD2835" w:rsidRDefault="001F0D42" w:rsidP="000F24FC">
      <w:pPr>
        <w:tabs>
          <w:tab w:val="left" w:pos="8995"/>
        </w:tabs>
        <w:rPr>
          <w:vanish/>
          <w:specVanish/>
        </w:rPr>
      </w:pPr>
    </w:p>
    <w:p w14:paraId="6F103A2E" w14:textId="0346E3B3" w:rsidR="00B4308D" w:rsidRDefault="00B4308D" w:rsidP="000F24FC">
      <w:pPr>
        <w:spacing w:line="240" w:lineRule="auto"/>
        <w:rPr>
          <w:b/>
          <w:bCs/>
        </w:rPr>
      </w:pPr>
    </w:p>
    <w:sectPr w:rsidR="00B4308D" w:rsidSect="00F02BB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DC7B4" w14:textId="77777777" w:rsidR="00934826" w:rsidRDefault="00934826" w:rsidP="004143A1">
      <w:r>
        <w:separator/>
      </w:r>
    </w:p>
  </w:endnote>
  <w:endnote w:type="continuationSeparator" w:id="0">
    <w:p w14:paraId="24138294" w14:textId="77777777" w:rsidR="00934826" w:rsidRDefault="00934826" w:rsidP="0041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130" w14:textId="738ADA9E" w:rsidR="00A04906" w:rsidRPr="003B43B8" w:rsidRDefault="00AC515B" w:rsidP="001C3ABE">
    <w:pPr>
      <w:pStyle w:val="Footer"/>
      <w:spacing w:before="120"/>
      <w:rPr>
        <w:color w:val="000000"/>
        <w:lang w:val="en-US"/>
      </w:rPr>
    </w:pPr>
    <w:r w:rsidRPr="000627A0">
      <w:rPr>
        <w:noProof/>
        <w:color w:val="000000"/>
        <w:lang w:eastAsia="en-CA"/>
      </w:rPr>
      <w:drawing>
        <wp:anchor distT="0" distB="0" distL="114300" distR="114300" simplePos="0" relativeHeight="251657216" behindDoc="1" locked="0" layoutInCell="1" allowOverlap="1" wp14:anchorId="3EA00C63" wp14:editId="0FC85B8E">
          <wp:simplePos x="0" y="0"/>
          <wp:positionH relativeFrom="column">
            <wp:posOffset>4839335</wp:posOffset>
          </wp:positionH>
          <wp:positionV relativeFrom="paragraph">
            <wp:posOffset>-142875</wp:posOffset>
          </wp:positionV>
          <wp:extent cx="1471295" cy="636270"/>
          <wp:effectExtent l="0" t="0" r="0" b="0"/>
          <wp:wrapNone/>
          <wp:docPr id="10" name="Picture 3" descr="Description: cc Logo BS jan 15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c Logo BS jan 15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906" w:rsidRPr="000627A0">
      <w:rPr>
        <w:rFonts w:ascii="Arial" w:hAnsi="Arial" w:cs="Arial"/>
        <w:b/>
        <w:color w:val="000000"/>
        <w:sz w:val="20"/>
        <w:szCs w:val="20"/>
      </w:rPr>
      <w:t>© 20</w:t>
    </w:r>
    <w:r w:rsidR="001C3ABE">
      <w:rPr>
        <w:rFonts w:ascii="Arial" w:hAnsi="Arial" w:cs="Arial"/>
        <w:b/>
        <w:color w:val="000000"/>
        <w:sz w:val="20"/>
        <w:szCs w:val="20"/>
        <w:lang w:val="en-US"/>
      </w:rPr>
      <w:t>2</w:t>
    </w:r>
    <w:r w:rsidR="005D624D">
      <w:rPr>
        <w:rFonts w:ascii="Arial" w:hAnsi="Arial" w:cs="Arial"/>
        <w:b/>
        <w:color w:val="000000"/>
        <w:sz w:val="20"/>
        <w:szCs w:val="20"/>
        <w:lang w:val="en-US"/>
      </w:rPr>
      <w:t>4</w:t>
    </w:r>
    <w:r w:rsidR="00A04906" w:rsidRPr="000627A0">
      <w:rPr>
        <w:rFonts w:ascii="Arial" w:hAnsi="Arial" w:cs="Arial"/>
        <w:b/>
        <w:color w:val="000000"/>
        <w:sz w:val="20"/>
        <w:szCs w:val="20"/>
      </w:rPr>
      <w:t xml:space="preserve"> </w:t>
    </w:r>
    <w:r w:rsidR="001C3ABE">
      <w:rPr>
        <w:rFonts w:ascii="Arial" w:hAnsi="Arial" w:cs="Arial"/>
        <w:b/>
        <w:color w:val="000000"/>
        <w:sz w:val="20"/>
        <w:szCs w:val="20"/>
        <w:lang w:val="en-US"/>
      </w:rPr>
      <w:t>Euro Manganese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98EB" w14:textId="77777777" w:rsidR="00934826" w:rsidRDefault="00934826" w:rsidP="004143A1">
      <w:r>
        <w:separator/>
      </w:r>
    </w:p>
  </w:footnote>
  <w:footnote w:type="continuationSeparator" w:id="0">
    <w:p w14:paraId="2A40F6F9" w14:textId="77777777" w:rsidR="00934826" w:rsidRDefault="00934826" w:rsidP="0041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4817" w14:textId="66EB1CD5" w:rsidR="00A04906" w:rsidRDefault="00AC515B" w:rsidP="00A63A21">
    <w:pPr>
      <w:pStyle w:val="Header"/>
      <w:tabs>
        <w:tab w:val="clear" w:pos="8640"/>
        <w:tab w:val="right" w:pos="9923"/>
      </w:tabs>
      <w:jc w:val="right"/>
      <w:rPr>
        <w:rFonts w:ascii="Arial" w:hAnsi="Arial" w:cs="Arial"/>
        <w:sz w:val="22"/>
        <w:szCs w:val="22"/>
      </w:rPr>
    </w:pPr>
    <w:r>
      <w:rPr>
        <w:noProof/>
      </w:rPr>
      <w:drawing>
        <wp:anchor distT="0" distB="0" distL="114300" distR="114300" simplePos="0" relativeHeight="251658240" behindDoc="1" locked="0" layoutInCell="1" allowOverlap="1" wp14:anchorId="6F5F85E1" wp14:editId="70FDC111">
          <wp:simplePos x="0" y="0"/>
          <wp:positionH relativeFrom="column">
            <wp:posOffset>98277</wp:posOffset>
          </wp:positionH>
          <wp:positionV relativeFrom="paragraph">
            <wp:posOffset>-156258</wp:posOffset>
          </wp:positionV>
          <wp:extent cx="1496483" cy="641350"/>
          <wp:effectExtent l="0" t="0" r="8890" b="635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6483"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906">
      <w:rPr>
        <w:lang w:val="en-CA"/>
      </w:rPr>
      <w:tab/>
    </w:r>
    <w:r w:rsidR="00A04906" w:rsidRPr="00F15C82">
      <w:rPr>
        <w:rFonts w:ascii="Arial" w:hAnsi="Arial" w:cs="Arial"/>
        <w:sz w:val="22"/>
        <w:szCs w:val="22"/>
      </w:rPr>
      <w:fldChar w:fldCharType="begin"/>
    </w:r>
    <w:r w:rsidR="00A04906" w:rsidRPr="00F15C82">
      <w:rPr>
        <w:rFonts w:ascii="Arial" w:hAnsi="Arial" w:cs="Arial"/>
        <w:sz w:val="22"/>
        <w:szCs w:val="22"/>
      </w:rPr>
      <w:instrText xml:space="preserve"> PAGE   \* MERGEFORMAT </w:instrText>
    </w:r>
    <w:r w:rsidR="00A04906" w:rsidRPr="00F15C82">
      <w:rPr>
        <w:rFonts w:ascii="Arial" w:hAnsi="Arial" w:cs="Arial"/>
        <w:sz w:val="22"/>
        <w:szCs w:val="22"/>
      </w:rPr>
      <w:fldChar w:fldCharType="separate"/>
    </w:r>
    <w:r w:rsidR="007957A7">
      <w:rPr>
        <w:rFonts w:ascii="Arial" w:hAnsi="Arial" w:cs="Arial"/>
        <w:noProof/>
        <w:sz w:val="22"/>
        <w:szCs w:val="22"/>
      </w:rPr>
      <w:t>1</w:t>
    </w:r>
    <w:r w:rsidR="00A04906" w:rsidRPr="00F15C82">
      <w:rPr>
        <w:rFonts w:ascii="Arial" w:hAnsi="Arial" w:cs="Arial"/>
        <w:sz w:val="22"/>
        <w:szCs w:val="22"/>
      </w:rPr>
      <w:fldChar w:fldCharType="end"/>
    </w:r>
  </w:p>
  <w:p w14:paraId="13FB82BC" w14:textId="77777777" w:rsidR="00A63A21" w:rsidRDefault="00A63A21" w:rsidP="00A63A21">
    <w:pPr>
      <w:pStyle w:val="Header"/>
      <w:tabs>
        <w:tab w:val="clear" w:pos="8640"/>
        <w:tab w:val="right" w:pos="9923"/>
      </w:tabs>
      <w:jc w:val="right"/>
      <w:rPr>
        <w:rFonts w:ascii="Arial" w:hAnsi="Arial" w:cs="Arial"/>
        <w:sz w:val="22"/>
        <w:szCs w:val="22"/>
      </w:rPr>
    </w:pPr>
  </w:p>
  <w:p w14:paraId="32D32636" w14:textId="77777777" w:rsidR="00A63A21" w:rsidRPr="00F15C82" w:rsidRDefault="00A63A21" w:rsidP="00A63A21">
    <w:pPr>
      <w:pStyle w:val="Header"/>
      <w:tabs>
        <w:tab w:val="clear" w:pos="8640"/>
        <w:tab w:val="right" w:pos="9923"/>
      </w:tabs>
      <w:jc w:val="right"/>
      <w:rPr>
        <w:rFonts w:ascii="Arial" w:hAnsi="Arial" w:cs="Arial"/>
        <w:sz w:val="22"/>
        <w:szCs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70900" w14:textId="63C68E7D" w:rsidR="000F24FC" w:rsidRDefault="000F24FC">
    <w:pPr>
      <w:pStyle w:val="Header"/>
      <w:rPr>
        <w:lang w:val="en-US"/>
      </w:rPr>
    </w:pPr>
    <w:r>
      <w:rPr>
        <w:noProof/>
        <w:lang w:val="en-US"/>
      </w:rPr>
      <w:drawing>
        <wp:anchor distT="0" distB="0" distL="114300" distR="114300" simplePos="0" relativeHeight="251659264" behindDoc="0" locked="0" layoutInCell="1" allowOverlap="1" wp14:anchorId="46E98386" wp14:editId="15B8914D">
          <wp:simplePos x="0" y="0"/>
          <wp:positionH relativeFrom="column">
            <wp:posOffset>156282</wp:posOffset>
          </wp:positionH>
          <wp:positionV relativeFrom="paragraph">
            <wp:posOffset>-289367</wp:posOffset>
          </wp:positionV>
          <wp:extent cx="3931199" cy="168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31199"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E5893" w14:textId="3207B3E7" w:rsidR="000F24FC" w:rsidRDefault="000F24FC">
    <w:pPr>
      <w:pStyle w:val="Header"/>
      <w:rPr>
        <w:lang w:val="en-US"/>
      </w:rPr>
    </w:pPr>
  </w:p>
  <w:p w14:paraId="11CE9C31" w14:textId="7C85BF45" w:rsidR="000F24FC" w:rsidRDefault="000F24FC">
    <w:pPr>
      <w:pStyle w:val="Header"/>
      <w:rPr>
        <w:lang w:val="en-US"/>
      </w:rPr>
    </w:pPr>
  </w:p>
  <w:p w14:paraId="6EC32150" w14:textId="679D35C3" w:rsidR="000F24FC" w:rsidRDefault="000F24FC">
    <w:pPr>
      <w:pStyle w:val="Header"/>
      <w:rPr>
        <w:lang w:val="en-US"/>
      </w:rPr>
    </w:pPr>
  </w:p>
  <w:p w14:paraId="54182872" w14:textId="4E43A086" w:rsidR="000F24FC" w:rsidRDefault="000F24FC">
    <w:pPr>
      <w:pStyle w:val="Header"/>
      <w:rPr>
        <w:lang w:val="en-US"/>
      </w:rPr>
    </w:pPr>
  </w:p>
  <w:p w14:paraId="0616AA9A" w14:textId="2FE689AB" w:rsidR="00A04906" w:rsidRPr="003B43B8" w:rsidRDefault="00A0490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7622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84C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0C1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0E40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A0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5836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A01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F6A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E29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045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57859DA"/>
    <w:multiLevelType w:val="hybridMultilevel"/>
    <w:tmpl w:val="B64623C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269431081">
    <w:abstractNumId w:val="11"/>
  </w:num>
  <w:num w:numId="2" w16cid:durableId="1025836065">
    <w:abstractNumId w:val="10"/>
  </w:num>
  <w:num w:numId="3" w16cid:durableId="380054855">
    <w:abstractNumId w:val="9"/>
  </w:num>
  <w:num w:numId="4" w16cid:durableId="1169517865">
    <w:abstractNumId w:val="7"/>
  </w:num>
  <w:num w:numId="5" w16cid:durableId="37319227">
    <w:abstractNumId w:val="6"/>
  </w:num>
  <w:num w:numId="6" w16cid:durableId="572009089">
    <w:abstractNumId w:val="5"/>
  </w:num>
  <w:num w:numId="7" w16cid:durableId="1673071738">
    <w:abstractNumId w:val="4"/>
  </w:num>
  <w:num w:numId="8" w16cid:durableId="1634171848">
    <w:abstractNumId w:val="8"/>
  </w:num>
  <w:num w:numId="9" w16cid:durableId="2092776393">
    <w:abstractNumId w:val="3"/>
  </w:num>
  <w:num w:numId="10" w16cid:durableId="1415323717">
    <w:abstractNumId w:val="2"/>
  </w:num>
  <w:num w:numId="11" w16cid:durableId="1026248678">
    <w:abstractNumId w:val="1"/>
  </w:num>
  <w:num w:numId="12" w16cid:durableId="212561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230F7D-799B-474A-B008-6D8A8533B1D0}"/>
    <w:docVar w:name="dgnword-eventsink" w:val="84157272"/>
  </w:docVars>
  <w:rsids>
    <w:rsidRoot w:val="00850AC9"/>
    <w:rsid w:val="00000C9E"/>
    <w:rsid w:val="000016A3"/>
    <w:rsid w:val="00002DF5"/>
    <w:rsid w:val="000045D1"/>
    <w:rsid w:val="00006476"/>
    <w:rsid w:val="00010D0D"/>
    <w:rsid w:val="00013480"/>
    <w:rsid w:val="00013D77"/>
    <w:rsid w:val="00014DA7"/>
    <w:rsid w:val="000175D2"/>
    <w:rsid w:val="0002090C"/>
    <w:rsid w:val="00020E2C"/>
    <w:rsid w:val="000214D5"/>
    <w:rsid w:val="00022242"/>
    <w:rsid w:val="00024FA9"/>
    <w:rsid w:val="000251D8"/>
    <w:rsid w:val="00025E29"/>
    <w:rsid w:val="0003017B"/>
    <w:rsid w:val="0003148B"/>
    <w:rsid w:val="00034C53"/>
    <w:rsid w:val="00034CDB"/>
    <w:rsid w:val="000374EC"/>
    <w:rsid w:val="000409B7"/>
    <w:rsid w:val="000414F7"/>
    <w:rsid w:val="00042F1B"/>
    <w:rsid w:val="000430E0"/>
    <w:rsid w:val="000459B1"/>
    <w:rsid w:val="0004778A"/>
    <w:rsid w:val="000505BE"/>
    <w:rsid w:val="00050B0C"/>
    <w:rsid w:val="00050CB4"/>
    <w:rsid w:val="00051178"/>
    <w:rsid w:val="00051CEA"/>
    <w:rsid w:val="00051FED"/>
    <w:rsid w:val="000523F1"/>
    <w:rsid w:val="000627A0"/>
    <w:rsid w:val="00062A37"/>
    <w:rsid w:val="00062ABA"/>
    <w:rsid w:val="00063EE3"/>
    <w:rsid w:val="00064A77"/>
    <w:rsid w:val="000657B2"/>
    <w:rsid w:val="0006656D"/>
    <w:rsid w:val="0006745B"/>
    <w:rsid w:val="00067DF8"/>
    <w:rsid w:val="00072E39"/>
    <w:rsid w:val="00074DF7"/>
    <w:rsid w:val="00075194"/>
    <w:rsid w:val="000757AD"/>
    <w:rsid w:val="0007697D"/>
    <w:rsid w:val="00077862"/>
    <w:rsid w:val="00077DE7"/>
    <w:rsid w:val="00077DE9"/>
    <w:rsid w:val="00081FA1"/>
    <w:rsid w:val="00082194"/>
    <w:rsid w:val="00083BD6"/>
    <w:rsid w:val="00084051"/>
    <w:rsid w:val="00084C01"/>
    <w:rsid w:val="00084C59"/>
    <w:rsid w:val="00085E7A"/>
    <w:rsid w:val="000870D3"/>
    <w:rsid w:val="0008792B"/>
    <w:rsid w:val="00087A2D"/>
    <w:rsid w:val="00087C76"/>
    <w:rsid w:val="0009256B"/>
    <w:rsid w:val="0009282A"/>
    <w:rsid w:val="00093C71"/>
    <w:rsid w:val="000940D2"/>
    <w:rsid w:val="00096185"/>
    <w:rsid w:val="000A030E"/>
    <w:rsid w:val="000A0A70"/>
    <w:rsid w:val="000A1008"/>
    <w:rsid w:val="000A2F90"/>
    <w:rsid w:val="000A3451"/>
    <w:rsid w:val="000A37F9"/>
    <w:rsid w:val="000A4514"/>
    <w:rsid w:val="000A470C"/>
    <w:rsid w:val="000A53F8"/>
    <w:rsid w:val="000A5799"/>
    <w:rsid w:val="000B07F0"/>
    <w:rsid w:val="000B0A42"/>
    <w:rsid w:val="000B0EB1"/>
    <w:rsid w:val="000B2219"/>
    <w:rsid w:val="000B27DA"/>
    <w:rsid w:val="000B3169"/>
    <w:rsid w:val="000B3E4A"/>
    <w:rsid w:val="000B5E99"/>
    <w:rsid w:val="000B5F4E"/>
    <w:rsid w:val="000B6FAF"/>
    <w:rsid w:val="000B6FD0"/>
    <w:rsid w:val="000C022A"/>
    <w:rsid w:val="000C082E"/>
    <w:rsid w:val="000C0BE6"/>
    <w:rsid w:val="000C1CED"/>
    <w:rsid w:val="000C2E33"/>
    <w:rsid w:val="000C326B"/>
    <w:rsid w:val="000C6F8F"/>
    <w:rsid w:val="000C7D3A"/>
    <w:rsid w:val="000D13EF"/>
    <w:rsid w:val="000D213E"/>
    <w:rsid w:val="000D380D"/>
    <w:rsid w:val="000D52B4"/>
    <w:rsid w:val="000D5DB7"/>
    <w:rsid w:val="000D5E89"/>
    <w:rsid w:val="000D6D32"/>
    <w:rsid w:val="000E0B08"/>
    <w:rsid w:val="000E17FA"/>
    <w:rsid w:val="000E2141"/>
    <w:rsid w:val="000E3397"/>
    <w:rsid w:val="000E515F"/>
    <w:rsid w:val="000E529E"/>
    <w:rsid w:val="000E5C75"/>
    <w:rsid w:val="000E690A"/>
    <w:rsid w:val="000E7AB5"/>
    <w:rsid w:val="000F062B"/>
    <w:rsid w:val="000F2147"/>
    <w:rsid w:val="000F24FC"/>
    <w:rsid w:val="000F3150"/>
    <w:rsid w:val="000F3384"/>
    <w:rsid w:val="000F3F26"/>
    <w:rsid w:val="000F4119"/>
    <w:rsid w:val="000F483D"/>
    <w:rsid w:val="000F4E4C"/>
    <w:rsid w:val="000F55AB"/>
    <w:rsid w:val="000F5C7C"/>
    <w:rsid w:val="000F61DA"/>
    <w:rsid w:val="000F6DCE"/>
    <w:rsid w:val="000F72B6"/>
    <w:rsid w:val="00102EAC"/>
    <w:rsid w:val="001044BA"/>
    <w:rsid w:val="00105E90"/>
    <w:rsid w:val="00107CA0"/>
    <w:rsid w:val="00107D70"/>
    <w:rsid w:val="00110002"/>
    <w:rsid w:val="00111389"/>
    <w:rsid w:val="00112EDB"/>
    <w:rsid w:val="001155F2"/>
    <w:rsid w:val="00115AA6"/>
    <w:rsid w:val="001163FD"/>
    <w:rsid w:val="001169D5"/>
    <w:rsid w:val="00116A9C"/>
    <w:rsid w:val="00117120"/>
    <w:rsid w:val="0012046B"/>
    <w:rsid w:val="00121996"/>
    <w:rsid w:val="00121D49"/>
    <w:rsid w:val="00122801"/>
    <w:rsid w:val="00123208"/>
    <w:rsid w:val="0012351C"/>
    <w:rsid w:val="0012444A"/>
    <w:rsid w:val="00124C24"/>
    <w:rsid w:val="00125852"/>
    <w:rsid w:val="00130132"/>
    <w:rsid w:val="00130EFB"/>
    <w:rsid w:val="00132320"/>
    <w:rsid w:val="00132698"/>
    <w:rsid w:val="00134172"/>
    <w:rsid w:val="00135432"/>
    <w:rsid w:val="0013658E"/>
    <w:rsid w:val="00136E3A"/>
    <w:rsid w:val="001411A8"/>
    <w:rsid w:val="001444F1"/>
    <w:rsid w:val="001449D3"/>
    <w:rsid w:val="00146981"/>
    <w:rsid w:val="00150488"/>
    <w:rsid w:val="00151036"/>
    <w:rsid w:val="00152567"/>
    <w:rsid w:val="00153AD5"/>
    <w:rsid w:val="00153F50"/>
    <w:rsid w:val="00154C1A"/>
    <w:rsid w:val="00155BA6"/>
    <w:rsid w:val="00155E03"/>
    <w:rsid w:val="0015709C"/>
    <w:rsid w:val="001608D1"/>
    <w:rsid w:val="001618B3"/>
    <w:rsid w:val="00162062"/>
    <w:rsid w:val="00163D05"/>
    <w:rsid w:val="00163DE7"/>
    <w:rsid w:val="00165438"/>
    <w:rsid w:val="00166479"/>
    <w:rsid w:val="00173DB8"/>
    <w:rsid w:val="00173F12"/>
    <w:rsid w:val="00174127"/>
    <w:rsid w:val="00174610"/>
    <w:rsid w:val="001748CF"/>
    <w:rsid w:val="00174D61"/>
    <w:rsid w:val="00176D07"/>
    <w:rsid w:val="001801B2"/>
    <w:rsid w:val="00181009"/>
    <w:rsid w:val="0018331F"/>
    <w:rsid w:val="00184668"/>
    <w:rsid w:val="00185F06"/>
    <w:rsid w:val="00190260"/>
    <w:rsid w:val="0019067E"/>
    <w:rsid w:val="00190AA1"/>
    <w:rsid w:val="00192838"/>
    <w:rsid w:val="00192FAE"/>
    <w:rsid w:val="0019422D"/>
    <w:rsid w:val="00194C87"/>
    <w:rsid w:val="001978E9"/>
    <w:rsid w:val="00197A5E"/>
    <w:rsid w:val="00197FEC"/>
    <w:rsid w:val="001A2C17"/>
    <w:rsid w:val="001A3E4C"/>
    <w:rsid w:val="001A5527"/>
    <w:rsid w:val="001A5858"/>
    <w:rsid w:val="001A7B8E"/>
    <w:rsid w:val="001B0F9C"/>
    <w:rsid w:val="001B2B6A"/>
    <w:rsid w:val="001B3006"/>
    <w:rsid w:val="001B425A"/>
    <w:rsid w:val="001B4F70"/>
    <w:rsid w:val="001B5593"/>
    <w:rsid w:val="001B632F"/>
    <w:rsid w:val="001C0008"/>
    <w:rsid w:val="001C13AF"/>
    <w:rsid w:val="001C2576"/>
    <w:rsid w:val="001C3ABE"/>
    <w:rsid w:val="001C4CFC"/>
    <w:rsid w:val="001C4EC2"/>
    <w:rsid w:val="001C6998"/>
    <w:rsid w:val="001D0B4F"/>
    <w:rsid w:val="001D188F"/>
    <w:rsid w:val="001D19ED"/>
    <w:rsid w:val="001D46A9"/>
    <w:rsid w:val="001D4AAC"/>
    <w:rsid w:val="001D5481"/>
    <w:rsid w:val="001D6F5E"/>
    <w:rsid w:val="001E2D37"/>
    <w:rsid w:val="001E31E0"/>
    <w:rsid w:val="001E3497"/>
    <w:rsid w:val="001E4388"/>
    <w:rsid w:val="001E5951"/>
    <w:rsid w:val="001E62EC"/>
    <w:rsid w:val="001E649D"/>
    <w:rsid w:val="001E67BB"/>
    <w:rsid w:val="001E77C5"/>
    <w:rsid w:val="001F0D42"/>
    <w:rsid w:val="001F1E67"/>
    <w:rsid w:val="001F338E"/>
    <w:rsid w:val="001F5E9F"/>
    <w:rsid w:val="001F73DF"/>
    <w:rsid w:val="001F7C36"/>
    <w:rsid w:val="0020051C"/>
    <w:rsid w:val="00200FF4"/>
    <w:rsid w:val="002016F5"/>
    <w:rsid w:val="00201BD8"/>
    <w:rsid w:val="002036D8"/>
    <w:rsid w:val="002043DF"/>
    <w:rsid w:val="00204808"/>
    <w:rsid w:val="00204A0F"/>
    <w:rsid w:val="0020543F"/>
    <w:rsid w:val="0020596A"/>
    <w:rsid w:val="00205BCC"/>
    <w:rsid w:val="0020710E"/>
    <w:rsid w:val="00207BF8"/>
    <w:rsid w:val="002105A3"/>
    <w:rsid w:val="0021275F"/>
    <w:rsid w:val="00212EAE"/>
    <w:rsid w:val="00213017"/>
    <w:rsid w:val="0021548C"/>
    <w:rsid w:val="002158A7"/>
    <w:rsid w:val="002169F0"/>
    <w:rsid w:val="002174A3"/>
    <w:rsid w:val="00217A13"/>
    <w:rsid w:val="00222400"/>
    <w:rsid w:val="00223AFF"/>
    <w:rsid w:val="002242B2"/>
    <w:rsid w:val="00224D8D"/>
    <w:rsid w:val="0022766A"/>
    <w:rsid w:val="00232629"/>
    <w:rsid w:val="00234212"/>
    <w:rsid w:val="00234C08"/>
    <w:rsid w:val="00235CEF"/>
    <w:rsid w:val="00236B1A"/>
    <w:rsid w:val="00237A07"/>
    <w:rsid w:val="00241667"/>
    <w:rsid w:val="0024271D"/>
    <w:rsid w:val="00242A33"/>
    <w:rsid w:val="00243CAC"/>
    <w:rsid w:val="00244FC3"/>
    <w:rsid w:val="0024537B"/>
    <w:rsid w:val="00246A2D"/>
    <w:rsid w:val="00247074"/>
    <w:rsid w:val="00247F77"/>
    <w:rsid w:val="00250960"/>
    <w:rsid w:val="00250A38"/>
    <w:rsid w:val="002514D2"/>
    <w:rsid w:val="00252EC5"/>
    <w:rsid w:val="00256833"/>
    <w:rsid w:val="00256C08"/>
    <w:rsid w:val="00257665"/>
    <w:rsid w:val="00260691"/>
    <w:rsid w:val="00261D42"/>
    <w:rsid w:val="00261E31"/>
    <w:rsid w:val="00262CCD"/>
    <w:rsid w:val="00262D99"/>
    <w:rsid w:val="002632A8"/>
    <w:rsid w:val="002637FB"/>
    <w:rsid w:val="002659A8"/>
    <w:rsid w:val="00265B5D"/>
    <w:rsid w:val="00267552"/>
    <w:rsid w:val="00267E73"/>
    <w:rsid w:val="00270951"/>
    <w:rsid w:val="002722C9"/>
    <w:rsid w:val="002741CB"/>
    <w:rsid w:val="00275CD9"/>
    <w:rsid w:val="0027759C"/>
    <w:rsid w:val="00277C2A"/>
    <w:rsid w:val="00277D17"/>
    <w:rsid w:val="00277FD8"/>
    <w:rsid w:val="002805ED"/>
    <w:rsid w:val="002807FE"/>
    <w:rsid w:val="00280DA6"/>
    <w:rsid w:val="00281818"/>
    <w:rsid w:val="00285468"/>
    <w:rsid w:val="00285F2A"/>
    <w:rsid w:val="002914EE"/>
    <w:rsid w:val="002933AB"/>
    <w:rsid w:val="00294186"/>
    <w:rsid w:val="00294476"/>
    <w:rsid w:val="0029468C"/>
    <w:rsid w:val="002951E7"/>
    <w:rsid w:val="002954CD"/>
    <w:rsid w:val="00297781"/>
    <w:rsid w:val="002A17A2"/>
    <w:rsid w:val="002A1DCD"/>
    <w:rsid w:val="002A203D"/>
    <w:rsid w:val="002A30BA"/>
    <w:rsid w:val="002A5D66"/>
    <w:rsid w:val="002A6251"/>
    <w:rsid w:val="002A64BA"/>
    <w:rsid w:val="002A6BAB"/>
    <w:rsid w:val="002A7012"/>
    <w:rsid w:val="002B0234"/>
    <w:rsid w:val="002B03BB"/>
    <w:rsid w:val="002B068F"/>
    <w:rsid w:val="002B0F4E"/>
    <w:rsid w:val="002B1661"/>
    <w:rsid w:val="002B1BCA"/>
    <w:rsid w:val="002B25FA"/>
    <w:rsid w:val="002B2DDC"/>
    <w:rsid w:val="002B3996"/>
    <w:rsid w:val="002B3E98"/>
    <w:rsid w:val="002B3EDE"/>
    <w:rsid w:val="002B5DC5"/>
    <w:rsid w:val="002B68E5"/>
    <w:rsid w:val="002B7753"/>
    <w:rsid w:val="002B7842"/>
    <w:rsid w:val="002B7912"/>
    <w:rsid w:val="002C0FD8"/>
    <w:rsid w:val="002C12E9"/>
    <w:rsid w:val="002C1C94"/>
    <w:rsid w:val="002C3F47"/>
    <w:rsid w:val="002C6302"/>
    <w:rsid w:val="002D01A7"/>
    <w:rsid w:val="002D08A6"/>
    <w:rsid w:val="002D0A1B"/>
    <w:rsid w:val="002D10D5"/>
    <w:rsid w:val="002D18AF"/>
    <w:rsid w:val="002D5116"/>
    <w:rsid w:val="002D591B"/>
    <w:rsid w:val="002D5B69"/>
    <w:rsid w:val="002D60F5"/>
    <w:rsid w:val="002D648C"/>
    <w:rsid w:val="002D6BF5"/>
    <w:rsid w:val="002D7560"/>
    <w:rsid w:val="002D7794"/>
    <w:rsid w:val="002E080B"/>
    <w:rsid w:val="002E0E06"/>
    <w:rsid w:val="002E0E99"/>
    <w:rsid w:val="002E0F4A"/>
    <w:rsid w:val="002E13A4"/>
    <w:rsid w:val="002E15C8"/>
    <w:rsid w:val="002E2168"/>
    <w:rsid w:val="002E2E7C"/>
    <w:rsid w:val="002E35E0"/>
    <w:rsid w:val="002E3CE0"/>
    <w:rsid w:val="002E473D"/>
    <w:rsid w:val="002E4A26"/>
    <w:rsid w:val="002E5B85"/>
    <w:rsid w:val="002E5F3B"/>
    <w:rsid w:val="002E67E3"/>
    <w:rsid w:val="002E6BC3"/>
    <w:rsid w:val="002E7D15"/>
    <w:rsid w:val="002E7F5C"/>
    <w:rsid w:val="002F048F"/>
    <w:rsid w:val="002F193A"/>
    <w:rsid w:val="002F28E7"/>
    <w:rsid w:val="002F2FBB"/>
    <w:rsid w:val="002F44BE"/>
    <w:rsid w:val="002F5881"/>
    <w:rsid w:val="002F6E43"/>
    <w:rsid w:val="0030593B"/>
    <w:rsid w:val="00306A87"/>
    <w:rsid w:val="00307C46"/>
    <w:rsid w:val="00310526"/>
    <w:rsid w:val="003111E9"/>
    <w:rsid w:val="003115ED"/>
    <w:rsid w:val="00311974"/>
    <w:rsid w:val="0031339E"/>
    <w:rsid w:val="00313D20"/>
    <w:rsid w:val="0031435F"/>
    <w:rsid w:val="0031444E"/>
    <w:rsid w:val="003144AF"/>
    <w:rsid w:val="0031454E"/>
    <w:rsid w:val="00314635"/>
    <w:rsid w:val="00314D23"/>
    <w:rsid w:val="0031578E"/>
    <w:rsid w:val="00315A9B"/>
    <w:rsid w:val="00315BE8"/>
    <w:rsid w:val="00317F3D"/>
    <w:rsid w:val="0032035B"/>
    <w:rsid w:val="0032094A"/>
    <w:rsid w:val="00322B08"/>
    <w:rsid w:val="00323456"/>
    <w:rsid w:val="003237C5"/>
    <w:rsid w:val="00324198"/>
    <w:rsid w:val="00324657"/>
    <w:rsid w:val="00325F1A"/>
    <w:rsid w:val="003276F4"/>
    <w:rsid w:val="00331630"/>
    <w:rsid w:val="00331F91"/>
    <w:rsid w:val="0033244A"/>
    <w:rsid w:val="00333F7F"/>
    <w:rsid w:val="003340D0"/>
    <w:rsid w:val="00334580"/>
    <w:rsid w:val="0033512E"/>
    <w:rsid w:val="00335C98"/>
    <w:rsid w:val="00336B2B"/>
    <w:rsid w:val="003405BE"/>
    <w:rsid w:val="003453A2"/>
    <w:rsid w:val="00345EB1"/>
    <w:rsid w:val="0034721A"/>
    <w:rsid w:val="00347B2F"/>
    <w:rsid w:val="0035059A"/>
    <w:rsid w:val="00350EC3"/>
    <w:rsid w:val="003512AD"/>
    <w:rsid w:val="003525DA"/>
    <w:rsid w:val="00353A9A"/>
    <w:rsid w:val="0035424C"/>
    <w:rsid w:val="00357A8E"/>
    <w:rsid w:val="00360F0E"/>
    <w:rsid w:val="00362BE9"/>
    <w:rsid w:val="00366FC1"/>
    <w:rsid w:val="00367770"/>
    <w:rsid w:val="00370555"/>
    <w:rsid w:val="00370B2F"/>
    <w:rsid w:val="00371479"/>
    <w:rsid w:val="0037243B"/>
    <w:rsid w:val="003725AF"/>
    <w:rsid w:val="00372CE0"/>
    <w:rsid w:val="003733CB"/>
    <w:rsid w:val="0037397E"/>
    <w:rsid w:val="00374132"/>
    <w:rsid w:val="0037433A"/>
    <w:rsid w:val="0037486E"/>
    <w:rsid w:val="00374D1E"/>
    <w:rsid w:val="00375ED1"/>
    <w:rsid w:val="00376936"/>
    <w:rsid w:val="0037759B"/>
    <w:rsid w:val="00377BB9"/>
    <w:rsid w:val="00382CAA"/>
    <w:rsid w:val="00382F72"/>
    <w:rsid w:val="00384336"/>
    <w:rsid w:val="00385A86"/>
    <w:rsid w:val="00385F85"/>
    <w:rsid w:val="003864BA"/>
    <w:rsid w:val="00390199"/>
    <w:rsid w:val="00390B87"/>
    <w:rsid w:val="00391650"/>
    <w:rsid w:val="0039167A"/>
    <w:rsid w:val="00393889"/>
    <w:rsid w:val="00393E6B"/>
    <w:rsid w:val="00394537"/>
    <w:rsid w:val="003952DC"/>
    <w:rsid w:val="00396CBF"/>
    <w:rsid w:val="003A1867"/>
    <w:rsid w:val="003A2216"/>
    <w:rsid w:val="003A3BF3"/>
    <w:rsid w:val="003A3FDA"/>
    <w:rsid w:val="003A4D6A"/>
    <w:rsid w:val="003A51EE"/>
    <w:rsid w:val="003A5848"/>
    <w:rsid w:val="003A5CB0"/>
    <w:rsid w:val="003A5F02"/>
    <w:rsid w:val="003A602F"/>
    <w:rsid w:val="003A6825"/>
    <w:rsid w:val="003A74A4"/>
    <w:rsid w:val="003A7A23"/>
    <w:rsid w:val="003B1220"/>
    <w:rsid w:val="003B1DB3"/>
    <w:rsid w:val="003B3626"/>
    <w:rsid w:val="003B4210"/>
    <w:rsid w:val="003B43B8"/>
    <w:rsid w:val="003B48B6"/>
    <w:rsid w:val="003B51EC"/>
    <w:rsid w:val="003B5E3C"/>
    <w:rsid w:val="003B615F"/>
    <w:rsid w:val="003B6990"/>
    <w:rsid w:val="003C053F"/>
    <w:rsid w:val="003C075D"/>
    <w:rsid w:val="003C0915"/>
    <w:rsid w:val="003C0D2D"/>
    <w:rsid w:val="003C21F8"/>
    <w:rsid w:val="003C2DDA"/>
    <w:rsid w:val="003C38B5"/>
    <w:rsid w:val="003C60BF"/>
    <w:rsid w:val="003C71E1"/>
    <w:rsid w:val="003C781C"/>
    <w:rsid w:val="003D0282"/>
    <w:rsid w:val="003D1942"/>
    <w:rsid w:val="003D2D36"/>
    <w:rsid w:val="003D40F9"/>
    <w:rsid w:val="003D5058"/>
    <w:rsid w:val="003D5717"/>
    <w:rsid w:val="003E0E22"/>
    <w:rsid w:val="003E199D"/>
    <w:rsid w:val="003E1F72"/>
    <w:rsid w:val="003E4889"/>
    <w:rsid w:val="003E48EB"/>
    <w:rsid w:val="003E50EA"/>
    <w:rsid w:val="003E6081"/>
    <w:rsid w:val="003E6619"/>
    <w:rsid w:val="003E6CC4"/>
    <w:rsid w:val="003F1347"/>
    <w:rsid w:val="003F2E44"/>
    <w:rsid w:val="003F32A3"/>
    <w:rsid w:val="003F333C"/>
    <w:rsid w:val="003F356C"/>
    <w:rsid w:val="003F4298"/>
    <w:rsid w:val="003F46FA"/>
    <w:rsid w:val="003F471B"/>
    <w:rsid w:val="003F4731"/>
    <w:rsid w:val="003F53EE"/>
    <w:rsid w:val="003F5A94"/>
    <w:rsid w:val="003F6CE9"/>
    <w:rsid w:val="003F7639"/>
    <w:rsid w:val="003F7F0A"/>
    <w:rsid w:val="004006C7"/>
    <w:rsid w:val="00400C74"/>
    <w:rsid w:val="00401C34"/>
    <w:rsid w:val="0040396A"/>
    <w:rsid w:val="00404C82"/>
    <w:rsid w:val="00405BD5"/>
    <w:rsid w:val="00410EB6"/>
    <w:rsid w:val="004113B8"/>
    <w:rsid w:val="004126E2"/>
    <w:rsid w:val="00412C03"/>
    <w:rsid w:val="00413062"/>
    <w:rsid w:val="004141DA"/>
    <w:rsid w:val="004143A1"/>
    <w:rsid w:val="00415508"/>
    <w:rsid w:val="004155EA"/>
    <w:rsid w:val="004161F8"/>
    <w:rsid w:val="0041658A"/>
    <w:rsid w:val="00416B88"/>
    <w:rsid w:val="00416EC2"/>
    <w:rsid w:val="00417091"/>
    <w:rsid w:val="004202A9"/>
    <w:rsid w:val="00420CE4"/>
    <w:rsid w:val="00420F6B"/>
    <w:rsid w:val="00421443"/>
    <w:rsid w:val="00421FE0"/>
    <w:rsid w:val="004221F8"/>
    <w:rsid w:val="004222CC"/>
    <w:rsid w:val="00423211"/>
    <w:rsid w:val="0042587F"/>
    <w:rsid w:val="004259B9"/>
    <w:rsid w:val="00426105"/>
    <w:rsid w:val="00426375"/>
    <w:rsid w:val="004273F8"/>
    <w:rsid w:val="004274EA"/>
    <w:rsid w:val="00430A4A"/>
    <w:rsid w:val="00430D3A"/>
    <w:rsid w:val="00430E05"/>
    <w:rsid w:val="004313E7"/>
    <w:rsid w:val="00433121"/>
    <w:rsid w:val="004331BD"/>
    <w:rsid w:val="00433CD4"/>
    <w:rsid w:val="00434E78"/>
    <w:rsid w:val="00437CB3"/>
    <w:rsid w:val="00442F96"/>
    <w:rsid w:val="00444F09"/>
    <w:rsid w:val="00445D7E"/>
    <w:rsid w:val="00445DFB"/>
    <w:rsid w:val="004506DB"/>
    <w:rsid w:val="00450894"/>
    <w:rsid w:val="00450A9E"/>
    <w:rsid w:val="0045418D"/>
    <w:rsid w:val="00454DF2"/>
    <w:rsid w:val="00455019"/>
    <w:rsid w:val="004567FC"/>
    <w:rsid w:val="00456B03"/>
    <w:rsid w:val="00456E9D"/>
    <w:rsid w:val="004573A4"/>
    <w:rsid w:val="00460354"/>
    <w:rsid w:val="00465B90"/>
    <w:rsid w:val="00466F81"/>
    <w:rsid w:val="00466FF5"/>
    <w:rsid w:val="00467677"/>
    <w:rsid w:val="00467E72"/>
    <w:rsid w:val="00470494"/>
    <w:rsid w:val="004723E1"/>
    <w:rsid w:val="00473552"/>
    <w:rsid w:val="00473959"/>
    <w:rsid w:val="00474587"/>
    <w:rsid w:val="0048013A"/>
    <w:rsid w:val="00480BC3"/>
    <w:rsid w:val="00480E21"/>
    <w:rsid w:val="00481793"/>
    <w:rsid w:val="004821A5"/>
    <w:rsid w:val="004823FE"/>
    <w:rsid w:val="00482BD3"/>
    <w:rsid w:val="00483DE1"/>
    <w:rsid w:val="00484344"/>
    <w:rsid w:val="0048457F"/>
    <w:rsid w:val="00484D46"/>
    <w:rsid w:val="00485C1C"/>
    <w:rsid w:val="00487222"/>
    <w:rsid w:val="00487342"/>
    <w:rsid w:val="00487913"/>
    <w:rsid w:val="0049118C"/>
    <w:rsid w:val="00493A5C"/>
    <w:rsid w:val="00495294"/>
    <w:rsid w:val="0049565B"/>
    <w:rsid w:val="004966A7"/>
    <w:rsid w:val="00497F07"/>
    <w:rsid w:val="004A113B"/>
    <w:rsid w:val="004A2659"/>
    <w:rsid w:val="004A2E28"/>
    <w:rsid w:val="004A52EA"/>
    <w:rsid w:val="004A6A8E"/>
    <w:rsid w:val="004A7819"/>
    <w:rsid w:val="004B2293"/>
    <w:rsid w:val="004B2DED"/>
    <w:rsid w:val="004B2E63"/>
    <w:rsid w:val="004B3ECC"/>
    <w:rsid w:val="004C0058"/>
    <w:rsid w:val="004C0E3B"/>
    <w:rsid w:val="004C1DE7"/>
    <w:rsid w:val="004C332C"/>
    <w:rsid w:val="004C3380"/>
    <w:rsid w:val="004C5651"/>
    <w:rsid w:val="004C570C"/>
    <w:rsid w:val="004C5A7E"/>
    <w:rsid w:val="004C7058"/>
    <w:rsid w:val="004C7A93"/>
    <w:rsid w:val="004D0261"/>
    <w:rsid w:val="004D0F5A"/>
    <w:rsid w:val="004D1FF3"/>
    <w:rsid w:val="004D2368"/>
    <w:rsid w:val="004D41B8"/>
    <w:rsid w:val="004D432C"/>
    <w:rsid w:val="004D4732"/>
    <w:rsid w:val="004D504A"/>
    <w:rsid w:val="004D5109"/>
    <w:rsid w:val="004D5392"/>
    <w:rsid w:val="004E017C"/>
    <w:rsid w:val="004E0467"/>
    <w:rsid w:val="004E2A75"/>
    <w:rsid w:val="004E37D9"/>
    <w:rsid w:val="004E47F1"/>
    <w:rsid w:val="004E6291"/>
    <w:rsid w:val="004E6DD3"/>
    <w:rsid w:val="004E7164"/>
    <w:rsid w:val="004E7ECE"/>
    <w:rsid w:val="004F03EA"/>
    <w:rsid w:val="004F05C8"/>
    <w:rsid w:val="004F11EC"/>
    <w:rsid w:val="004F2611"/>
    <w:rsid w:val="004F36B8"/>
    <w:rsid w:val="004F36E2"/>
    <w:rsid w:val="004F3BA3"/>
    <w:rsid w:val="004F422C"/>
    <w:rsid w:val="004F450D"/>
    <w:rsid w:val="004F455D"/>
    <w:rsid w:val="004F4ADF"/>
    <w:rsid w:val="004F51AE"/>
    <w:rsid w:val="004F7835"/>
    <w:rsid w:val="004F7F1A"/>
    <w:rsid w:val="00500439"/>
    <w:rsid w:val="00500C73"/>
    <w:rsid w:val="00501450"/>
    <w:rsid w:val="00501587"/>
    <w:rsid w:val="00506041"/>
    <w:rsid w:val="005101F9"/>
    <w:rsid w:val="00510864"/>
    <w:rsid w:val="00516709"/>
    <w:rsid w:val="00516EDD"/>
    <w:rsid w:val="00522EAC"/>
    <w:rsid w:val="00523F78"/>
    <w:rsid w:val="0052568D"/>
    <w:rsid w:val="00526718"/>
    <w:rsid w:val="00527281"/>
    <w:rsid w:val="005304A0"/>
    <w:rsid w:val="005317C6"/>
    <w:rsid w:val="0053409C"/>
    <w:rsid w:val="0053451E"/>
    <w:rsid w:val="005350E9"/>
    <w:rsid w:val="00537B84"/>
    <w:rsid w:val="005455AE"/>
    <w:rsid w:val="0054705F"/>
    <w:rsid w:val="00552134"/>
    <w:rsid w:val="00553773"/>
    <w:rsid w:val="00555382"/>
    <w:rsid w:val="005606EF"/>
    <w:rsid w:val="005608B3"/>
    <w:rsid w:val="00561A72"/>
    <w:rsid w:val="00561D41"/>
    <w:rsid w:val="00562FF7"/>
    <w:rsid w:val="00563574"/>
    <w:rsid w:val="00563EB5"/>
    <w:rsid w:val="005647B7"/>
    <w:rsid w:val="00564B0F"/>
    <w:rsid w:val="00565B94"/>
    <w:rsid w:val="00565F4E"/>
    <w:rsid w:val="0056610F"/>
    <w:rsid w:val="005673EA"/>
    <w:rsid w:val="005705AA"/>
    <w:rsid w:val="0057224E"/>
    <w:rsid w:val="00573BC2"/>
    <w:rsid w:val="0057542D"/>
    <w:rsid w:val="00583DEF"/>
    <w:rsid w:val="00583F68"/>
    <w:rsid w:val="005841FA"/>
    <w:rsid w:val="005848E7"/>
    <w:rsid w:val="00584E6A"/>
    <w:rsid w:val="00587BB5"/>
    <w:rsid w:val="00587CE7"/>
    <w:rsid w:val="00590E72"/>
    <w:rsid w:val="00592C21"/>
    <w:rsid w:val="0059405A"/>
    <w:rsid w:val="00594686"/>
    <w:rsid w:val="0059481B"/>
    <w:rsid w:val="00596FE6"/>
    <w:rsid w:val="005975FC"/>
    <w:rsid w:val="005A18B8"/>
    <w:rsid w:val="005A2906"/>
    <w:rsid w:val="005A347D"/>
    <w:rsid w:val="005A3B68"/>
    <w:rsid w:val="005A3C4B"/>
    <w:rsid w:val="005A4AE3"/>
    <w:rsid w:val="005A4C1E"/>
    <w:rsid w:val="005A6BC7"/>
    <w:rsid w:val="005A7295"/>
    <w:rsid w:val="005B09E9"/>
    <w:rsid w:val="005B1844"/>
    <w:rsid w:val="005B1C9B"/>
    <w:rsid w:val="005B318B"/>
    <w:rsid w:val="005B366F"/>
    <w:rsid w:val="005B3938"/>
    <w:rsid w:val="005B4F27"/>
    <w:rsid w:val="005B5367"/>
    <w:rsid w:val="005B5D66"/>
    <w:rsid w:val="005B6609"/>
    <w:rsid w:val="005B72BA"/>
    <w:rsid w:val="005B7AB4"/>
    <w:rsid w:val="005C1657"/>
    <w:rsid w:val="005C16A4"/>
    <w:rsid w:val="005C27A6"/>
    <w:rsid w:val="005C2B29"/>
    <w:rsid w:val="005C3BF9"/>
    <w:rsid w:val="005C6FA0"/>
    <w:rsid w:val="005C7B2D"/>
    <w:rsid w:val="005D60C5"/>
    <w:rsid w:val="005D624D"/>
    <w:rsid w:val="005E0A35"/>
    <w:rsid w:val="005E1673"/>
    <w:rsid w:val="005E2C0F"/>
    <w:rsid w:val="005E3ADD"/>
    <w:rsid w:val="005E485F"/>
    <w:rsid w:val="005E4BAF"/>
    <w:rsid w:val="005E69D4"/>
    <w:rsid w:val="005E6EBE"/>
    <w:rsid w:val="005E7091"/>
    <w:rsid w:val="005E79D7"/>
    <w:rsid w:val="005F00E8"/>
    <w:rsid w:val="005F0646"/>
    <w:rsid w:val="005F15D8"/>
    <w:rsid w:val="005F1CA8"/>
    <w:rsid w:val="005F1F86"/>
    <w:rsid w:val="005F3917"/>
    <w:rsid w:val="005F3C1C"/>
    <w:rsid w:val="005F53F8"/>
    <w:rsid w:val="005F6F9F"/>
    <w:rsid w:val="005F755B"/>
    <w:rsid w:val="005F79AE"/>
    <w:rsid w:val="00601B72"/>
    <w:rsid w:val="00603A13"/>
    <w:rsid w:val="00603F6E"/>
    <w:rsid w:val="0060461A"/>
    <w:rsid w:val="00606DBA"/>
    <w:rsid w:val="006131BC"/>
    <w:rsid w:val="00613CEA"/>
    <w:rsid w:val="006153D6"/>
    <w:rsid w:val="00615C48"/>
    <w:rsid w:val="006169DF"/>
    <w:rsid w:val="006173E7"/>
    <w:rsid w:val="0061763D"/>
    <w:rsid w:val="00621458"/>
    <w:rsid w:val="006234B4"/>
    <w:rsid w:val="00623517"/>
    <w:rsid w:val="006274BC"/>
    <w:rsid w:val="006276F2"/>
    <w:rsid w:val="00627C34"/>
    <w:rsid w:val="00630308"/>
    <w:rsid w:val="00630BFE"/>
    <w:rsid w:val="006311A8"/>
    <w:rsid w:val="00632480"/>
    <w:rsid w:val="00632BB0"/>
    <w:rsid w:val="0063304F"/>
    <w:rsid w:val="0063349F"/>
    <w:rsid w:val="00635609"/>
    <w:rsid w:val="00635D96"/>
    <w:rsid w:val="006363A8"/>
    <w:rsid w:val="006374CF"/>
    <w:rsid w:val="00640D56"/>
    <w:rsid w:val="00641CAB"/>
    <w:rsid w:val="00643D49"/>
    <w:rsid w:val="00644A42"/>
    <w:rsid w:val="00644C7B"/>
    <w:rsid w:val="006451B5"/>
    <w:rsid w:val="00645552"/>
    <w:rsid w:val="00645EB2"/>
    <w:rsid w:val="00645EB8"/>
    <w:rsid w:val="00651111"/>
    <w:rsid w:val="006530ED"/>
    <w:rsid w:val="00655DBC"/>
    <w:rsid w:val="00656388"/>
    <w:rsid w:val="00657615"/>
    <w:rsid w:val="00660A2D"/>
    <w:rsid w:val="0066213E"/>
    <w:rsid w:val="00662463"/>
    <w:rsid w:val="00662581"/>
    <w:rsid w:val="00664DED"/>
    <w:rsid w:val="0066702B"/>
    <w:rsid w:val="00671606"/>
    <w:rsid w:val="00671665"/>
    <w:rsid w:val="00671CBD"/>
    <w:rsid w:val="00673423"/>
    <w:rsid w:val="00674558"/>
    <w:rsid w:val="0067684E"/>
    <w:rsid w:val="00676FDA"/>
    <w:rsid w:val="00683045"/>
    <w:rsid w:val="00685432"/>
    <w:rsid w:val="00686CA3"/>
    <w:rsid w:val="0069009C"/>
    <w:rsid w:val="006904D9"/>
    <w:rsid w:val="006905C0"/>
    <w:rsid w:val="006910E6"/>
    <w:rsid w:val="006916CE"/>
    <w:rsid w:val="00691B1D"/>
    <w:rsid w:val="00692ABC"/>
    <w:rsid w:val="006931D5"/>
    <w:rsid w:val="00693435"/>
    <w:rsid w:val="006947EE"/>
    <w:rsid w:val="00694BF7"/>
    <w:rsid w:val="00695D24"/>
    <w:rsid w:val="00696018"/>
    <w:rsid w:val="00696772"/>
    <w:rsid w:val="0069794E"/>
    <w:rsid w:val="006A0522"/>
    <w:rsid w:val="006A299E"/>
    <w:rsid w:val="006A2BA4"/>
    <w:rsid w:val="006A391D"/>
    <w:rsid w:val="006A3D97"/>
    <w:rsid w:val="006A4202"/>
    <w:rsid w:val="006A43AC"/>
    <w:rsid w:val="006A476B"/>
    <w:rsid w:val="006A5CE5"/>
    <w:rsid w:val="006A60F3"/>
    <w:rsid w:val="006B11E4"/>
    <w:rsid w:val="006B15E3"/>
    <w:rsid w:val="006B2D58"/>
    <w:rsid w:val="006B36FD"/>
    <w:rsid w:val="006B407A"/>
    <w:rsid w:val="006B52D6"/>
    <w:rsid w:val="006B5848"/>
    <w:rsid w:val="006B67EA"/>
    <w:rsid w:val="006B7240"/>
    <w:rsid w:val="006B762D"/>
    <w:rsid w:val="006C1492"/>
    <w:rsid w:val="006C19CC"/>
    <w:rsid w:val="006C63B3"/>
    <w:rsid w:val="006C641A"/>
    <w:rsid w:val="006C69CF"/>
    <w:rsid w:val="006C6AD8"/>
    <w:rsid w:val="006D20B1"/>
    <w:rsid w:val="006D257C"/>
    <w:rsid w:val="006D2691"/>
    <w:rsid w:val="006D36EF"/>
    <w:rsid w:val="006D377C"/>
    <w:rsid w:val="006D414E"/>
    <w:rsid w:val="006D5E42"/>
    <w:rsid w:val="006E054A"/>
    <w:rsid w:val="006E2269"/>
    <w:rsid w:val="006E2EB3"/>
    <w:rsid w:val="006E312B"/>
    <w:rsid w:val="006E37DF"/>
    <w:rsid w:val="006E40C4"/>
    <w:rsid w:val="006E71F9"/>
    <w:rsid w:val="006F1849"/>
    <w:rsid w:val="006F1EAB"/>
    <w:rsid w:val="006F288F"/>
    <w:rsid w:val="006F31E1"/>
    <w:rsid w:val="006F3528"/>
    <w:rsid w:val="006F4BEE"/>
    <w:rsid w:val="006F5B52"/>
    <w:rsid w:val="006F64CE"/>
    <w:rsid w:val="006F694C"/>
    <w:rsid w:val="006F71A5"/>
    <w:rsid w:val="007014AD"/>
    <w:rsid w:val="00702B20"/>
    <w:rsid w:val="00704B63"/>
    <w:rsid w:val="00706F03"/>
    <w:rsid w:val="00707D03"/>
    <w:rsid w:val="00710428"/>
    <w:rsid w:val="00710F0F"/>
    <w:rsid w:val="0071256E"/>
    <w:rsid w:val="0071341C"/>
    <w:rsid w:val="00713CBD"/>
    <w:rsid w:val="00715D43"/>
    <w:rsid w:val="00716A10"/>
    <w:rsid w:val="00717FDF"/>
    <w:rsid w:val="00721608"/>
    <w:rsid w:val="0072219E"/>
    <w:rsid w:val="007235D9"/>
    <w:rsid w:val="007246D1"/>
    <w:rsid w:val="0072488C"/>
    <w:rsid w:val="00726945"/>
    <w:rsid w:val="0073018F"/>
    <w:rsid w:val="0073019E"/>
    <w:rsid w:val="00730749"/>
    <w:rsid w:val="0073173A"/>
    <w:rsid w:val="00731E9B"/>
    <w:rsid w:val="00731EEE"/>
    <w:rsid w:val="007329D1"/>
    <w:rsid w:val="00733C43"/>
    <w:rsid w:val="0073442D"/>
    <w:rsid w:val="00734562"/>
    <w:rsid w:val="00734840"/>
    <w:rsid w:val="00734B5D"/>
    <w:rsid w:val="0073560E"/>
    <w:rsid w:val="007413FD"/>
    <w:rsid w:val="00742B04"/>
    <w:rsid w:val="00743333"/>
    <w:rsid w:val="00743E50"/>
    <w:rsid w:val="007443F1"/>
    <w:rsid w:val="0074611F"/>
    <w:rsid w:val="00746ABB"/>
    <w:rsid w:val="0074772E"/>
    <w:rsid w:val="007513E7"/>
    <w:rsid w:val="00752CE8"/>
    <w:rsid w:val="0075342A"/>
    <w:rsid w:val="00753687"/>
    <w:rsid w:val="00754391"/>
    <w:rsid w:val="007547BD"/>
    <w:rsid w:val="007575C6"/>
    <w:rsid w:val="00757C67"/>
    <w:rsid w:val="00757CBA"/>
    <w:rsid w:val="00760BF7"/>
    <w:rsid w:val="00761727"/>
    <w:rsid w:val="00762595"/>
    <w:rsid w:val="007626EB"/>
    <w:rsid w:val="00762E0E"/>
    <w:rsid w:val="007633CA"/>
    <w:rsid w:val="0076425A"/>
    <w:rsid w:val="007642B5"/>
    <w:rsid w:val="00766263"/>
    <w:rsid w:val="00766ED5"/>
    <w:rsid w:val="00774EB1"/>
    <w:rsid w:val="00776A86"/>
    <w:rsid w:val="00780F9A"/>
    <w:rsid w:val="007827BD"/>
    <w:rsid w:val="00783DC1"/>
    <w:rsid w:val="00784307"/>
    <w:rsid w:val="0078453D"/>
    <w:rsid w:val="00785598"/>
    <w:rsid w:val="007856D6"/>
    <w:rsid w:val="007865B3"/>
    <w:rsid w:val="007879C4"/>
    <w:rsid w:val="00790DFE"/>
    <w:rsid w:val="00791AB2"/>
    <w:rsid w:val="0079210B"/>
    <w:rsid w:val="007957A7"/>
    <w:rsid w:val="007969DA"/>
    <w:rsid w:val="00796EE4"/>
    <w:rsid w:val="007A0260"/>
    <w:rsid w:val="007A1278"/>
    <w:rsid w:val="007A14A3"/>
    <w:rsid w:val="007A30D3"/>
    <w:rsid w:val="007A353D"/>
    <w:rsid w:val="007A5922"/>
    <w:rsid w:val="007A6490"/>
    <w:rsid w:val="007A7629"/>
    <w:rsid w:val="007B09CB"/>
    <w:rsid w:val="007B206C"/>
    <w:rsid w:val="007B21DE"/>
    <w:rsid w:val="007B2295"/>
    <w:rsid w:val="007B2B7B"/>
    <w:rsid w:val="007B2FB6"/>
    <w:rsid w:val="007B3477"/>
    <w:rsid w:val="007B3D7C"/>
    <w:rsid w:val="007B4E83"/>
    <w:rsid w:val="007B5820"/>
    <w:rsid w:val="007B7C26"/>
    <w:rsid w:val="007C089F"/>
    <w:rsid w:val="007C1D69"/>
    <w:rsid w:val="007C3D31"/>
    <w:rsid w:val="007C40D8"/>
    <w:rsid w:val="007C474B"/>
    <w:rsid w:val="007C4DB7"/>
    <w:rsid w:val="007C553B"/>
    <w:rsid w:val="007C63DF"/>
    <w:rsid w:val="007C6864"/>
    <w:rsid w:val="007D07B3"/>
    <w:rsid w:val="007D288B"/>
    <w:rsid w:val="007D31B5"/>
    <w:rsid w:val="007D46E5"/>
    <w:rsid w:val="007D79C7"/>
    <w:rsid w:val="007E2D35"/>
    <w:rsid w:val="007E333C"/>
    <w:rsid w:val="007E36AA"/>
    <w:rsid w:val="007E3EFD"/>
    <w:rsid w:val="007E64B7"/>
    <w:rsid w:val="007E6BB0"/>
    <w:rsid w:val="007F159F"/>
    <w:rsid w:val="007F1F1A"/>
    <w:rsid w:val="007F2544"/>
    <w:rsid w:val="007F44F7"/>
    <w:rsid w:val="007F4518"/>
    <w:rsid w:val="007F536C"/>
    <w:rsid w:val="007F5A4C"/>
    <w:rsid w:val="007F7712"/>
    <w:rsid w:val="007F7947"/>
    <w:rsid w:val="008005C7"/>
    <w:rsid w:val="00801EFA"/>
    <w:rsid w:val="00802346"/>
    <w:rsid w:val="00805304"/>
    <w:rsid w:val="0081172D"/>
    <w:rsid w:val="00811D58"/>
    <w:rsid w:val="00812D55"/>
    <w:rsid w:val="008137FC"/>
    <w:rsid w:val="00814320"/>
    <w:rsid w:val="00814B70"/>
    <w:rsid w:val="00814BE1"/>
    <w:rsid w:val="00814C5A"/>
    <w:rsid w:val="00815E09"/>
    <w:rsid w:val="00816038"/>
    <w:rsid w:val="00816878"/>
    <w:rsid w:val="00817A81"/>
    <w:rsid w:val="00817A82"/>
    <w:rsid w:val="0082239E"/>
    <w:rsid w:val="0082250E"/>
    <w:rsid w:val="00823CE3"/>
    <w:rsid w:val="00824770"/>
    <w:rsid w:val="0082490A"/>
    <w:rsid w:val="00825E31"/>
    <w:rsid w:val="00825F43"/>
    <w:rsid w:val="00825FF4"/>
    <w:rsid w:val="008260B6"/>
    <w:rsid w:val="00827A1A"/>
    <w:rsid w:val="00827A24"/>
    <w:rsid w:val="00830490"/>
    <w:rsid w:val="00830B77"/>
    <w:rsid w:val="00830EF2"/>
    <w:rsid w:val="00831A4A"/>
    <w:rsid w:val="00831D46"/>
    <w:rsid w:val="008334B1"/>
    <w:rsid w:val="0083445F"/>
    <w:rsid w:val="00834862"/>
    <w:rsid w:val="008349B1"/>
    <w:rsid w:val="00834DBD"/>
    <w:rsid w:val="00834E16"/>
    <w:rsid w:val="00837476"/>
    <w:rsid w:val="00842748"/>
    <w:rsid w:val="0084452C"/>
    <w:rsid w:val="00845726"/>
    <w:rsid w:val="00845E34"/>
    <w:rsid w:val="0084718D"/>
    <w:rsid w:val="00850AC9"/>
    <w:rsid w:val="00851D00"/>
    <w:rsid w:val="008541C3"/>
    <w:rsid w:val="00855B1A"/>
    <w:rsid w:val="00863779"/>
    <w:rsid w:val="00865E3D"/>
    <w:rsid w:val="00867694"/>
    <w:rsid w:val="00867943"/>
    <w:rsid w:val="008679D8"/>
    <w:rsid w:val="00870E90"/>
    <w:rsid w:val="00870EFA"/>
    <w:rsid w:val="00872DF7"/>
    <w:rsid w:val="00873075"/>
    <w:rsid w:val="00875F82"/>
    <w:rsid w:val="00882178"/>
    <w:rsid w:val="00882BBE"/>
    <w:rsid w:val="0088486F"/>
    <w:rsid w:val="00885920"/>
    <w:rsid w:val="00886316"/>
    <w:rsid w:val="008868CA"/>
    <w:rsid w:val="0088759B"/>
    <w:rsid w:val="00887D44"/>
    <w:rsid w:val="00891902"/>
    <w:rsid w:val="0089209B"/>
    <w:rsid w:val="00892B32"/>
    <w:rsid w:val="00892C1F"/>
    <w:rsid w:val="0089315C"/>
    <w:rsid w:val="00894E33"/>
    <w:rsid w:val="00894F41"/>
    <w:rsid w:val="00896178"/>
    <w:rsid w:val="00897391"/>
    <w:rsid w:val="008A00DB"/>
    <w:rsid w:val="008A0B1D"/>
    <w:rsid w:val="008A2990"/>
    <w:rsid w:val="008A3C05"/>
    <w:rsid w:val="008A6FAE"/>
    <w:rsid w:val="008B0504"/>
    <w:rsid w:val="008B136B"/>
    <w:rsid w:val="008B4BFC"/>
    <w:rsid w:val="008B60E6"/>
    <w:rsid w:val="008B66F5"/>
    <w:rsid w:val="008B6C53"/>
    <w:rsid w:val="008B7031"/>
    <w:rsid w:val="008B7301"/>
    <w:rsid w:val="008B74C9"/>
    <w:rsid w:val="008C131D"/>
    <w:rsid w:val="008C727A"/>
    <w:rsid w:val="008C72EF"/>
    <w:rsid w:val="008C7414"/>
    <w:rsid w:val="008C797A"/>
    <w:rsid w:val="008D1F45"/>
    <w:rsid w:val="008D222C"/>
    <w:rsid w:val="008D2A5C"/>
    <w:rsid w:val="008D4FF1"/>
    <w:rsid w:val="008D6A0B"/>
    <w:rsid w:val="008E08AB"/>
    <w:rsid w:val="008E219A"/>
    <w:rsid w:val="008E2DD7"/>
    <w:rsid w:val="008E39E7"/>
    <w:rsid w:val="008E5269"/>
    <w:rsid w:val="008E5E8B"/>
    <w:rsid w:val="008E77EB"/>
    <w:rsid w:val="008F05BE"/>
    <w:rsid w:val="008F1653"/>
    <w:rsid w:val="008F382D"/>
    <w:rsid w:val="008F76BA"/>
    <w:rsid w:val="008F7BDE"/>
    <w:rsid w:val="00901A13"/>
    <w:rsid w:val="009032EC"/>
    <w:rsid w:val="00904395"/>
    <w:rsid w:val="00904C5E"/>
    <w:rsid w:val="00904DBC"/>
    <w:rsid w:val="00904DDB"/>
    <w:rsid w:val="009077B1"/>
    <w:rsid w:val="009103F6"/>
    <w:rsid w:val="00910A9E"/>
    <w:rsid w:val="00912591"/>
    <w:rsid w:val="009138FF"/>
    <w:rsid w:val="00915034"/>
    <w:rsid w:val="00915745"/>
    <w:rsid w:val="00916C89"/>
    <w:rsid w:val="00917673"/>
    <w:rsid w:val="00921243"/>
    <w:rsid w:val="009215B3"/>
    <w:rsid w:val="009216A2"/>
    <w:rsid w:val="009221A6"/>
    <w:rsid w:val="00926A3E"/>
    <w:rsid w:val="00930395"/>
    <w:rsid w:val="00930CE6"/>
    <w:rsid w:val="00931ABC"/>
    <w:rsid w:val="00932EEC"/>
    <w:rsid w:val="009346A4"/>
    <w:rsid w:val="00934826"/>
    <w:rsid w:val="009353B1"/>
    <w:rsid w:val="0093586D"/>
    <w:rsid w:val="00936D71"/>
    <w:rsid w:val="00937E3B"/>
    <w:rsid w:val="00937EEC"/>
    <w:rsid w:val="00943089"/>
    <w:rsid w:val="0094388E"/>
    <w:rsid w:val="00943D84"/>
    <w:rsid w:val="00943DFC"/>
    <w:rsid w:val="0094577F"/>
    <w:rsid w:val="0094582E"/>
    <w:rsid w:val="009472AF"/>
    <w:rsid w:val="009515C7"/>
    <w:rsid w:val="00952B7D"/>
    <w:rsid w:val="00955666"/>
    <w:rsid w:val="00955AE2"/>
    <w:rsid w:val="00955F2B"/>
    <w:rsid w:val="009569A2"/>
    <w:rsid w:val="009600C3"/>
    <w:rsid w:val="00962E02"/>
    <w:rsid w:val="009649D5"/>
    <w:rsid w:val="009655E2"/>
    <w:rsid w:val="00967338"/>
    <w:rsid w:val="009706A5"/>
    <w:rsid w:val="00970771"/>
    <w:rsid w:val="0097089C"/>
    <w:rsid w:val="00971064"/>
    <w:rsid w:val="00971BE8"/>
    <w:rsid w:val="009743BC"/>
    <w:rsid w:val="00975727"/>
    <w:rsid w:val="00975DBB"/>
    <w:rsid w:val="0097620F"/>
    <w:rsid w:val="00980753"/>
    <w:rsid w:val="00982EAB"/>
    <w:rsid w:val="009830DE"/>
    <w:rsid w:val="00983ADB"/>
    <w:rsid w:val="00983FB9"/>
    <w:rsid w:val="0098481A"/>
    <w:rsid w:val="00985644"/>
    <w:rsid w:val="00991E6E"/>
    <w:rsid w:val="00993AAD"/>
    <w:rsid w:val="00994FC9"/>
    <w:rsid w:val="00995328"/>
    <w:rsid w:val="00996EAA"/>
    <w:rsid w:val="009A01B7"/>
    <w:rsid w:val="009A0AC5"/>
    <w:rsid w:val="009A0CE9"/>
    <w:rsid w:val="009A1E97"/>
    <w:rsid w:val="009A1F55"/>
    <w:rsid w:val="009A2274"/>
    <w:rsid w:val="009A2859"/>
    <w:rsid w:val="009A4B6F"/>
    <w:rsid w:val="009A7E19"/>
    <w:rsid w:val="009B0824"/>
    <w:rsid w:val="009B0E09"/>
    <w:rsid w:val="009B1399"/>
    <w:rsid w:val="009B1C0C"/>
    <w:rsid w:val="009B281D"/>
    <w:rsid w:val="009B3E05"/>
    <w:rsid w:val="009B51D9"/>
    <w:rsid w:val="009C2927"/>
    <w:rsid w:val="009C415B"/>
    <w:rsid w:val="009C5D98"/>
    <w:rsid w:val="009C64E7"/>
    <w:rsid w:val="009C6DAE"/>
    <w:rsid w:val="009C7452"/>
    <w:rsid w:val="009C7802"/>
    <w:rsid w:val="009C7D6F"/>
    <w:rsid w:val="009D3CC3"/>
    <w:rsid w:val="009D69FD"/>
    <w:rsid w:val="009E0463"/>
    <w:rsid w:val="009E0AE4"/>
    <w:rsid w:val="009E0EB5"/>
    <w:rsid w:val="009E2EB1"/>
    <w:rsid w:val="009E4B8D"/>
    <w:rsid w:val="009E6EE9"/>
    <w:rsid w:val="009E7B8B"/>
    <w:rsid w:val="009F0BA0"/>
    <w:rsid w:val="009F0F2F"/>
    <w:rsid w:val="009F2B40"/>
    <w:rsid w:val="009F2E73"/>
    <w:rsid w:val="009F2FC6"/>
    <w:rsid w:val="009F318E"/>
    <w:rsid w:val="009F3C95"/>
    <w:rsid w:val="009F3FBE"/>
    <w:rsid w:val="009F4D20"/>
    <w:rsid w:val="009F4ECB"/>
    <w:rsid w:val="009F669B"/>
    <w:rsid w:val="00A00902"/>
    <w:rsid w:val="00A01295"/>
    <w:rsid w:val="00A0159F"/>
    <w:rsid w:val="00A03C78"/>
    <w:rsid w:val="00A04391"/>
    <w:rsid w:val="00A04906"/>
    <w:rsid w:val="00A06B42"/>
    <w:rsid w:val="00A071DB"/>
    <w:rsid w:val="00A07460"/>
    <w:rsid w:val="00A07A09"/>
    <w:rsid w:val="00A122F6"/>
    <w:rsid w:val="00A127D9"/>
    <w:rsid w:val="00A1341E"/>
    <w:rsid w:val="00A13880"/>
    <w:rsid w:val="00A206CA"/>
    <w:rsid w:val="00A20C5C"/>
    <w:rsid w:val="00A215DF"/>
    <w:rsid w:val="00A22113"/>
    <w:rsid w:val="00A262CA"/>
    <w:rsid w:val="00A26910"/>
    <w:rsid w:val="00A302C4"/>
    <w:rsid w:val="00A30D42"/>
    <w:rsid w:val="00A32C45"/>
    <w:rsid w:val="00A32E1E"/>
    <w:rsid w:val="00A3380B"/>
    <w:rsid w:val="00A35C81"/>
    <w:rsid w:val="00A40346"/>
    <w:rsid w:val="00A4097F"/>
    <w:rsid w:val="00A41BFB"/>
    <w:rsid w:val="00A43D45"/>
    <w:rsid w:val="00A4421C"/>
    <w:rsid w:val="00A44A05"/>
    <w:rsid w:val="00A44E8F"/>
    <w:rsid w:val="00A45CC3"/>
    <w:rsid w:val="00A47C9F"/>
    <w:rsid w:val="00A51F93"/>
    <w:rsid w:val="00A53535"/>
    <w:rsid w:val="00A5487E"/>
    <w:rsid w:val="00A54F60"/>
    <w:rsid w:val="00A569C9"/>
    <w:rsid w:val="00A575CE"/>
    <w:rsid w:val="00A604F2"/>
    <w:rsid w:val="00A60DA5"/>
    <w:rsid w:val="00A610F7"/>
    <w:rsid w:val="00A62942"/>
    <w:rsid w:val="00A62F40"/>
    <w:rsid w:val="00A631D6"/>
    <w:rsid w:val="00A63A21"/>
    <w:rsid w:val="00A63DFD"/>
    <w:rsid w:val="00A63FB7"/>
    <w:rsid w:val="00A6410A"/>
    <w:rsid w:val="00A64383"/>
    <w:rsid w:val="00A65663"/>
    <w:rsid w:val="00A6622C"/>
    <w:rsid w:val="00A66C51"/>
    <w:rsid w:val="00A67993"/>
    <w:rsid w:val="00A67B03"/>
    <w:rsid w:val="00A7009B"/>
    <w:rsid w:val="00A71106"/>
    <w:rsid w:val="00A713F2"/>
    <w:rsid w:val="00A71525"/>
    <w:rsid w:val="00A71B42"/>
    <w:rsid w:val="00A727E1"/>
    <w:rsid w:val="00A7459C"/>
    <w:rsid w:val="00A74E3F"/>
    <w:rsid w:val="00A74FA0"/>
    <w:rsid w:val="00A757DC"/>
    <w:rsid w:val="00A765C9"/>
    <w:rsid w:val="00A8049E"/>
    <w:rsid w:val="00A80B0F"/>
    <w:rsid w:val="00A8463F"/>
    <w:rsid w:val="00A84B2D"/>
    <w:rsid w:val="00A91F1F"/>
    <w:rsid w:val="00A93329"/>
    <w:rsid w:val="00A93500"/>
    <w:rsid w:val="00A946FB"/>
    <w:rsid w:val="00A94847"/>
    <w:rsid w:val="00A94EB6"/>
    <w:rsid w:val="00A95210"/>
    <w:rsid w:val="00A95A20"/>
    <w:rsid w:val="00A96A61"/>
    <w:rsid w:val="00A970B4"/>
    <w:rsid w:val="00AA0575"/>
    <w:rsid w:val="00AA1177"/>
    <w:rsid w:val="00AA2166"/>
    <w:rsid w:val="00AA2AE9"/>
    <w:rsid w:val="00AA328F"/>
    <w:rsid w:val="00AA5E1B"/>
    <w:rsid w:val="00AA60E9"/>
    <w:rsid w:val="00AA6133"/>
    <w:rsid w:val="00AA7532"/>
    <w:rsid w:val="00AB0297"/>
    <w:rsid w:val="00AB1ADB"/>
    <w:rsid w:val="00AB241C"/>
    <w:rsid w:val="00AB3B8B"/>
    <w:rsid w:val="00AB467B"/>
    <w:rsid w:val="00AB548E"/>
    <w:rsid w:val="00AB5930"/>
    <w:rsid w:val="00AB5B40"/>
    <w:rsid w:val="00AB63F2"/>
    <w:rsid w:val="00AB7DEB"/>
    <w:rsid w:val="00AC10EC"/>
    <w:rsid w:val="00AC3947"/>
    <w:rsid w:val="00AC42AD"/>
    <w:rsid w:val="00AC4533"/>
    <w:rsid w:val="00AC46C9"/>
    <w:rsid w:val="00AC4EFB"/>
    <w:rsid w:val="00AC515B"/>
    <w:rsid w:val="00AC5724"/>
    <w:rsid w:val="00AC6B8E"/>
    <w:rsid w:val="00AC6BA0"/>
    <w:rsid w:val="00AD02FE"/>
    <w:rsid w:val="00AD0469"/>
    <w:rsid w:val="00AD2A26"/>
    <w:rsid w:val="00AD3DD3"/>
    <w:rsid w:val="00AD4B2F"/>
    <w:rsid w:val="00AD52EE"/>
    <w:rsid w:val="00AD59F7"/>
    <w:rsid w:val="00AD6063"/>
    <w:rsid w:val="00AD61A4"/>
    <w:rsid w:val="00AD665A"/>
    <w:rsid w:val="00AD7D14"/>
    <w:rsid w:val="00AE06A4"/>
    <w:rsid w:val="00AE4945"/>
    <w:rsid w:val="00AE5285"/>
    <w:rsid w:val="00AF193A"/>
    <w:rsid w:val="00AF27D7"/>
    <w:rsid w:val="00AF5F16"/>
    <w:rsid w:val="00AF6D1A"/>
    <w:rsid w:val="00B01E11"/>
    <w:rsid w:val="00B0455E"/>
    <w:rsid w:val="00B107E2"/>
    <w:rsid w:val="00B10F64"/>
    <w:rsid w:val="00B13BB0"/>
    <w:rsid w:val="00B140C5"/>
    <w:rsid w:val="00B14872"/>
    <w:rsid w:val="00B15374"/>
    <w:rsid w:val="00B15955"/>
    <w:rsid w:val="00B15BE6"/>
    <w:rsid w:val="00B165CD"/>
    <w:rsid w:val="00B1782A"/>
    <w:rsid w:val="00B2142B"/>
    <w:rsid w:val="00B21759"/>
    <w:rsid w:val="00B2186F"/>
    <w:rsid w:val="00B2225B"/>
    <w:rsid w:val="00B235B8"/>
    <w:rsid w:val="00B24315"/>
    <w:rsid w:val="00B271A7"/>
    <w:rsid w:val="00B300F4"/>
    <w:rsid w:val="00B3109A"/>
    <w:rsid w:val="00B332EA"/>
    <w:rsid w:val="00B34FAE"/>
    <w:rsid w:val="00B3623B"/>
    <w:rsid w:val="00B41F91"/>
    <w:rsid w:val="00B4209D"/>
    <w:rsid w:val="00B421D1"/>
    <w:rsid w:val="00B4308D"/>
    <w:rsid w:val="00B4344D"/>
    <w:rsid w:val="00B43EE8"/>
    <w:rsid w:val="00B44E97"/>
    <w:rsid w:val="00B4502C"/>
    <w:rsid w:val="00B4597A"/>
    <w:rsid w:val="00B555C6"/>
    <w:rsid w:val="00B56B17"/>
    <w:rsid w:val="00B56DBA"/>
    <w:rsid w:val="00B62B12"/>
    <w:rsid w:val="00B63C73"/>
    <w:rsid w:val="00B64C04"/>
    <w:rsid w:val="00B66FD5"/>
    <w:rsid w:val="00B71282"/>
    <w:rsid w:val="00B72A45"/>
    <w:rsid w:val="00B757FF"/>
    <w:rsid w:val="00B75934"/>
    <w:rsid w:val="00B75A5B"/>
    <w:rsid w:val="00B81659"/>
    <w:rsid w:val="00B81733"/>
    <w:rsid w:val="00B823E4"/>
    <w:rsid w:val="00B84A12"/>
    <w:rsid w:val="00B84E35"/>
    <w:rsid w:val="00B859A6"/>
    <w:rsid w:val="00B860FA"/>
    <w:rsid w:val="00B86991"/>
    <w:rsid w:val="00B90E3F"/>
    <w:rsid w:val="00B91437"/>
    <w:rsid w:val="00B924FF"/>
    <w:rsid w:val="00B92C25"/>
    <w:rsid w:val="00B93ABD"/>
    <w:rsid w:val="00B96691"/>
    <w:rsid w:val="00B97909"/>
    <w:rsid w:val="00BA0DA2"/>
    <w:rsid w:val="00BA1C76"/>
    <w:rsid w:val="00BA3885"/>
    <w:rsid w:val="00BA3CD4"/>
    <w:rsid w:val="00BA4E06"/>
    <w:rsid w:val="00BA701F"/>
    <w:rsid w:val="00BB26CC"/>
    <w:rsid w:val="00BC1561"/>
    <w:rsid w:val="00BC2827"/>
    <w:rsid w:val="00BC2FC6"/>
    <w:rsid w:val="00BC393E"/>
    <w:rsid w:val="00BC470D"/>
    <w:rsid w:val="00BC4B02"/>
    <w:rsid w:val="00BC541A"/>
    <w:rsid w:val="00BC5C8A"/>
    <w:rsid w:val="00BC5E33"/>
    <w:rsid w:val="00BD1B82"/>
    <w:rsid w:val="00BD2835"/>
    <w:rsid w:val="00BD4187"/>
    <w:rsid w:val="00BD4245"/>
    <w:rsid w:val="00BD4938"/>
    <w:rsid w:val="00BD4B55"/>
    <w:rsid w:val="00BD4BF9"/>
    <w:rsid w:val="00BD66A1"/>
    <w:rsid w:val="00BD6872"/>
    <w:rsid w:val="00BE071C"/>
    <w:rsid w:val="00BE11EB"/>
    <w:rsid w:val="00BE168D"/>
    <w:rsid w:val="00BE31EC"/>
    <w:rsid w:val="00BE4FFA"/>
    <w:rsid w:val="00BE5E57"/>
    <w:rsid w:val="00BE63C1"/>
    <w:rsid w:val="00BE7F56"/>
    <w:rsid w:val="00BF30C2"/>
    <w:rsid w:val="00BF4223"/>
    <w:rsid w:val="00BF75E1"/>
    <w:rsid w:val="00BF7B7E"/>
    <w:rsid w:val="00C020EF"/>
    <w:rsid w:val="00C0341C"/>
    <w:rsid w:val="00C03426"/>
    <w:rsid w:val="00C0391B"/>
    <w:rsid w:val="00C03980"/>
    <w:rsid w:val="00C04768"/>
    <w:rsid w:val="00C04B5C"/>
    <w:rsid w:val="00C04F02"/>
    <w:rsid w:val="00C057B1"/>
    <w:rsid w:val="00C06243"/>
    <w:rsid w:val="00C075EF"/>
    <w:rsid w:val="00C11380"/>
    <w:rsid w:val="00C114AE"/>
    <w:rsid w:val="00C130B0"/>
    <w:rsid w:val="00C14FE0"/>
    <w:rsid w:val="00C15520"/>
    <w:rsid w:val="00C15BB0"/>
    <w:rsid w:val="00C1784A"/>
    <w:rsid w:val="00C22898"/>
    <w:rsid w:val="00C22E1D"/>
    <w:rsid w:val="00C25488"/>
    <w:rsid w:val="00C254DE"/>
    <w:rsid w:val="00C26F40"/>
    <w:rsid w:val="00C277A4"/>
    <w:rsid w:val="00C27892"/>
    <w:rsid w:val="00C304CD"/>
    <w:rsid w:val="00C32038"/>
    <w:rsid w:val="00C32A0C"/>
    <w:rsid w:val="00C33B83"/>
    <w:rsid w:val="00C347BB"/>
    <w:rsid w:val="00C361D4"/>
    <w:rsid w:val="00C3646C"/>
    <w:rsid w:val="00C369A7"/>
    <w:rsid w:val="00C3795D"/>
    <w:rsid w:val="00C4099E"/>
    <w:rsid w:val="00C422B8"/>
    <w:rsid w:val="00C42698"/>
    <w:rsid w:val="00C42882"/>
    <w:rsid w:val="00C4347A"/>
    <w:rsid w:val="00C43D3B"/>
    <w:rsid w:val="00C44D86"/>
    <w:rsid w:val="00C44FE2"/>
    <w:rsid w:val="00C46937"/>
    <w:rsid w:val="00C46A4F"/>
    <w:rsid w:val="00C47581"/>
    <w:rsid w:val="00C50AAA"/>
    <w:rsid w:val="00C51337"/>
    <w:rsid w:val="00C5169C"/>
    <w:rsid w:val="00C52503"/>
    <w:rsid w:val="00C52FB1"/>
    <w:rsid w:val="00C55782"/>
    <w:rsid w:val="00C573FC"/>
    <w:rsid w:val="00C57914"/>
    <w:rsid w:val="00C61038"/>
    <w:rsid w:val="00C61CDB"/>
    <w:rsid w:val="00C62CB1"/>
    <w:rsid w:val="00C631FB"/>
    <w:rsid w:val="00C633B4"/>
    <w:rsid w:val="00C64411"/>
    <w:rsid w:val="00C662E6"/>
    <w:rsid w:val="00C66838"/>
    <w:rsid w:val="00C708CD"/>
    <w:rsid w:val="00C71228"/>
    <w:rsid w:val="00C7163E"/>
    <w:rsid w:val="00C71718"/>
    <w:rsid w:val="00C7337D"/>
    <w:rsid w:val="00C760E8"/>
    <w:rsid w:val="00C767BD"/>
    <w:rsid w:val="00C775B6"/>
    <w:rsid w:val="00C811FE"/>
    <w:rsid w:val="00C812FA"/>
    <w:rsid w:val="00C81BFA"/>
    <w:rsid w:val="00C82BFF"/>
    <w:rsid w:val="00C8382F"/>
    <w:rsid w:val="00C855F6"/>
    <w:rsid w:val="00C8658D"/>
    <w:rsid w:val="00C87216"/>
    <w:rsid w:val="00C87D72"/>
    <w:rsid w:val="00C87FC6"/>
    <w:rsid w:val="00C9018D"/>
    <w:rsid w:val="00C91123"/>
    <w:rsid w:val="00C9197C"/>
    <w:rsid w:val="00C91AB8"/>
    <w:rsid w:val="00C92CDD"/>
    <w:rsid w:val="00C94BF6"/>
    <w:rsid w:val="00C9539C"/>
    <w:rsid w:val="00C967BE"/>
    <w:rsid w:val="00C9680E"/>
    <w:rsid w:val="00C9736D"/>
    <w:rsid w:val="00C97385"/>
    <w:rsid w:val="00CA0E91"/>
    <w:rsid w:val="00CA0F64"/>
    <w:rsid w:val="00CA2A17"/>
    <w:rsid w:val="00CA3649"/>
    <w:rsid w:val="00CA38C8"/>
    <w:rsid w:val="00CA41AE"/>
    <w:rsid w:val="00CA6C57"/>
    <w:rsid w:val="00CB22F5"/>
    <w:rsid w:val="00CB3764"/>
    <w:rsid w:val="00CB3A6B"/>
    <w:rsid w:val="00CB44CA"/>
    <w:rsid w:val="00CB4E6E"/>
    <w:rsid w:val="00CB5598"/>
    <w:rsid w:val="00CC0126"/>
    <w:rsid w:val="00CC10CD"/>
    <w:rsid w:val="00CC5EAC"/>
    <w:rsid w:val="00CC7310"/>
    <w:rsid w:val="00CD0F7B"/>
    <w:rsid w:val="00CD11FB"/>
    <w:rsid w:val="00CD1327"/>
    <w:rsid w:val="00CD1E9A"/>
    <w:rsid w:val="00CD1F3A"/>
    <w:rsid w:val="00CD2FC2"/>
    <w:rsid w:val="00CD3C0B"/>
    <w:rsid w:val="00CD5C90"/>
    <w:rsid w:val="00CD6030"/>
    <w:rsid w:val="00CD6D72"/>
    <w:rsid w:val="00CD7386"/>
    <w:rsid w:val="00CE1C61"/>
    <w:rsid w:val="00CE40D0"/>
    <w:rsid w:val="00CE5BFC"/>
    <w:rsid w:val="00CE7503"/>
    <w:rsid w:val="00CF10F0"/>
    <w:rsid w:val="00CF17E1"/>
    <w:rsid w:val="00CF1AF4"/>
    <w:rsid w:val="00CF3A0F"/>
    <w:rsid w:val="00CF3C3B"/>
    <w:rsid w:val="00CF54B8"/>
    <w:rsid w:val="00CF5CF0"/>
    <w:rsid w:val="00CF5E77"/>
    <w:rsid w:val="00D00923"/>
    <w:rsid w:val="00D0362B"/>
    <w:rsid w:val="00D03782"/>
    <w:rsid w:val="00D05373"/>
    <w:rsid w:val="00D05702"/>
    <w:rsid w:val="00D0584C"/>
    <w:rsid w:val="00D0705A"/>
    <w:rsid w:val="00D1040E"/>
    <w:rsid w:val="00D14883"/>
    <w:rsid w:val="00D163D0"/>
    <w:rsid w:val="00D16F80"/>
    <w:rsid w:val="00D173E1"/>
    <w:rsid w:val="00D17932"/>
    <w:rsid w:val="00D207ED"/>
    <w:rsid w:val="00D2103B"/>
    <w:rsid w:val="00D2385B"/>
    <w:rsid w:val="00D24BCB"/>
    <w:rsid w:val="00D26D75"/>
    <w:rsid w:val="00D31A7D"/>
    <w:rsid w:val="00D32AC7"/>
    <w:rsid w:val="00D35A28"/>
    <w:rsid w:val="00D35A89"/>
    <w:rsid w:val="00D35EA8"/>
    <w:rsid w:val="00D405BF"/>
    <w:rsid w:val="00D40A2A"/>
    <w:rsid w:val="00D410E3"/>
    <w:rsid w:val="00D4271A"/>
    <w:rsid w:val="00D42C93"/>
    <w:rsid w:val="00D430B8"/>
    <w:rsid w:val="00D43683"/>
    <w:rsid w:val="00D4520F"/>
    <w:rsid w:val="00D45B93"/>
    <w:rsid w:val="00D468DE"/>
    <w:rsid w:val="00D47186"/>
    <w:rsid w:val="00D4783F"/>
    <w:rsid w:val="00D47CDD"/>
    <w:rsid w:val="00D51798"/>
    <w:rsid w:val="00D53CD7"/>
    <w:rsid w:val="00D55B04"/>
    <w:rsid w:val="00D56819"/>
    <w:rsid w:val="00D578A8"/>
    <w:rsid w:val="00D57D0D"/>
    <w:rsid w:val="00D632A2"/>
    <w:rsid w:val="00D648B9"/>
    <w:rsid w:val="00D64BE4"/>
    <w:rsid w:val="00D64DD8"/>
    <w:rsid w:val="00D66286"/>
    <w:rsid w:val="00D66A7E"/>
    <w:rsid w:val="00D66A9F"/>
    <w:rsid w:val="00D67542"/>
    <w:rsid w:val="00D70B46"/>
    <w:rsid w:val="00D72943"/>
    <w:rsid w:val="00D72997"/>
    <w:rsid w:val="00D747D7"/>
    <w:rsid w:val="00D77DEC"/>
    <w:rsid w:val="00D805AA"/>
    <w:rsid w:val="00D8319A"/>
    <w:rsid w:val="00D853A6"/>
    <w:rsid w:val="00D85DE8"/>
    <w:rsid w:val="00D87083"/>
    <w:rsid w:val="00D870F7"/>
    <w:rsid w:val="00D875C2"/>
    <w:rsid w:val="00D91B7F"/>
    <w:rsid w:val="00D95BAE"/>
    <w:rsid w:val="00D96F80"/>
    <w:rsid w:val="00D9709D"/>
    <w:rsid w:val="00D972F4"/>
    <w:rsid w:val="00DA1146"/>
    <w:rsid w:val="00DA160D"/>
    <w:rsid w:val="00DA3936"/>
    <w:rsid w:val="00DA4F64"/>
    <w:rsid w:val="00DA505B"/>
    <w:rsid w:val="00DA7056"/>
    <w:rsid w:val="00DA728D"/>
    <w:rsid w:val="00DB114D"/>
    <w:rsid w:val="00DB2110"/>
    <w:rsid w:val="00DB2C68"/>
    <w:rsid w:val="00DB3454"/>
    <w:rsid w:val="00DB3D15"/>
    <w:rsid w:val="00DB4A01"/>
    <w:rsid w:val="00DB4A63"/>
    <w:rsid w:val="00DB5309"/>
    <w:rsid w:val="00DB633D"/>
    <w:rsid w:val="00DB68C2"/>
    <w:rsid w:val="00DC06ED"/>
    <w:rsid w:val="00DC176D"/>
    <w:rsid w:val="00DC4084"/>
    <w:rsid w:val="00DC565C"/>
    <w:rsid w:val="00DC5A22"/>
    <w:rsid w:val="00DC60F3"/>
    <w:rsid w:val="00DC631A"/>
    <w:rsid w:val="00DC65B8"/>
    <w:rsid w:val="00DC6948"/>
    <w:rsid w:val="00DC6DB2"/>
    <w:rsid w:val="00DC75CD"/>
    <w:rsid w:val="00DD2872"/>
    <w:rsid w:val="00DD3F7E"/>
    <w:rsid w:val="00DD445F"/>
    <w:rsid w:val="00DD6265"/>
    <w:rsid w:val="00DD6693"/>
    <w:rsid w:val="00DD6F02"/>
    <w:rsid w:val="00DD7B53"/>
    <w:rsid w:val="00DE08D1"/>
    <w:rsid w:val="00DE09B4"/>
    <w:rsid w:val="00DE236F"/>
    <w:rsid w:val="00DE5FD9"/>
    <w:rsid w:val="00DE6203"/>
    <w:rsid w:val="00DE6867"/>
    <w:rsid w:val="00DE7812"/>
    <w:rsid w:val="00DE7992"/>
    <w:rsid w:val="00DF0EBE"/>
    <w:rsid w:val="00DF11BB"/>
    <w:rsid w:val="00DF13E1"/>
    <w:rsid w:val="00DF7402"/>
    <w:rsid w:val="00E00952"/>
    <w:rsid w:val="00E0330F"/>
    <w:rsid w:val="00E110EE"/>
    <w:rsid w:val="00E13705"/>
    <w:rsid w:val="00E14ACF"/>
    <w:rsid w:val="00E150CD"/>
    <w:rsid w:val="00E154CF"/>
    <w:rsid w:val="00E15F98"/>
    <w:rsid w:val="00E16866"/>
    <w:rsid w:val="00E20848"/>
    <w:rsid w:val="00E21DD6"/>
    <w:rsid w:val="00E254B2"/>
    <w:rsid w:val="00E25CC9"/>
    <w:rsid w:val="00E2638C"/>
    <w:rsid w:val="00E3175E"/>
    <w:rsid w:val="00E3348B"/>
    <w:rsid w:val="00E3384E"/>
    <w:rsid w:val="00E33985"/>
    <w:rsid w:val="00E35B7A"/>
    <w:rsid w:val="00E36DCF"/>
    <w:rsid w:val="00E40B1F"/>
    <w:rsid w:val="00E427BE"/>
    <w:rsid w:val="00E43149"/>
    <w:rsid w:val="00E44D7C"/>
    <w:rsid w:val="00E45A9E"/>
    <w:rsid w:val="00E46DF8"/>
    <w:rsid w:val="00E47F60"/>
    <w:rsid w:val="00E50222"/>
    <w:rsid w:val="00E528D1"/>
    <w:rsid w:val="00E541A3"/>
    <w:rsid w:val="00E5494C"/>
    <w:rsid w:val="00E55B44"/>
    <w:rsid w:val="00E56383"/>
    <w:rsid w:val="00E579AC"/>
    <w:rsid w:val="00E61378"/>
    <w:rsid w:val="00E613BF"/>
    <w:rsid w:val="00E61F67"/>
    <w:rsid w:val="00E630B8"/>
    <w:rsid w:val="00E67A98"/>
    <w:rsid w:val="00E707A6"/>
    <w:rsid w:val="00E72F4B"/>
    <w:rsid w:val="00E7328A"/>
    <w:rsid w:val="00E741A8"/>
    <w:rsid w:val="00E75B41"/>
    <w:rsid w:val="00E75F72"/>
    <w:rsid w:val="00E77938"/>
    <w:rsid w:val="00E812DE"/>
    <w:rsid w:val="00E81644"/>
    <w:rsid w:val="00E8310F"/>
    <w:rsid w:val="00E83E7B"/>
    <w:rsid w:val="00E8472E"/>
    <w:rsid w:val="00E84913"/>
    <w:rsid w:val="00E84A40"/>
    <w:rsid w:val="00E8622E"/>
    <w:rsid w:val="00E8693F"/>
    <w:rsid w:val="00E87D0D"/>
    <w:rsid w:val="00E9053A"/>
    <w:rsid w:val="00E90DBB"/>
    <w:rsid w:val="00E91669"/>
    <w:rsid w:val="00E92CB4"/>
    <w:rsid w:val="00E9329A"/>
    <w:rsid w:val="00E94357"/>
    <w:rsid w:val="00E95CDC"/>
    <w:rsid w:val="00E95E94"/>
    <w:rsid w:val="00E961C0"/>
    <w:rsid w:val="00E96BA0"/>
    <w:rsid w:val="00E96ECC"/>
    <w:rsid w:val="00EA0B4A"/>
    <w:rsid w:val="00EA0E39"/>
    <w:rsid w:val="00EA10BB"/>
    <w:rsid w:val="00EA1BF7"/>
    <w:rsid w:val="00EA281A"/>
    <w:rsid w:val="00EA3301"/>
    <w:rsid w:val="00EA417F"/>
    <w:rsid w:val="00EA63B6"/>
    <w:rsid w:val="00EB27DF"/>
    <w:rsid w:val="00EB2C37"/>
    <w:rsid w:val="00EC03AC"/>
    <w:rsid w:val="00EC1919"/>
    <w:rsid w:val="00EC2CE9"/>
    <w:rsid w:val="00EC450E"/>
    <w:rsid w:val="00EC6463"/>
    <w:rsid w:val="00EC6AC9"/>
    <w:rsid w:val="00EC6C5C"/>
    <w:rsid w:val="00EC6F51"/>
    <w:rsid w:val="00EC72BB"/>
    <w:rsid w:val="00EC7DAD"/>
    <w:rsid w:val="00ED093F"/>
    <w:rsid w:val="00ED1E9A"/>
    <w:rsid w:val="00ED51E1"/>
    <w:rsid w:val="00ED657A"/>
    <w:rsid w:val="00EE01C8"/>
    <w:rsid w:val="00EE03E0"/>
    <w:rsid w:val="00EE09CB"/>
    <w:rsid w:val="00EE11E8"/>
    <w:rsid w:val="00EE3B6E"/>
    <w:rsid w:val="00EE5992"/>
    <w:rsid w:val="00EE601A"/>
    <w:rsid w:val="00EF1030"/>
    <w:rsid w:val="00EF2071"/>
    <w:rsid w:val="00EF5EC1"/>
    <w:rsid w:val="00F0098F"/>
    <w:rsid w:val="00F0138B"/>
    <w:rsid w:val="00F02BBD"/>
    <w:rsid w:val="00F10357"/>
    <w:rsid w:val="00F10B68"/>
    <w:rsid w:val="00F1111C"/>
    <w:rsid w:val="00F12964"/>
    <w:rsid w:val="00F15C82"/>
    <w:rsid w:val="00F171BB"/>
    <w:rsid w:val="00F174FE"/>
    <w:rsid w:val="00F17A6C"/>
    <w:rsid w:val="00F2083E"/>
    <w:rsid w:val="00F27109"/>
    <w:rsid w:val="00F275AB"/>
    <w:rsid w:val="00F319AA"/>
    <w:rsid w:val="00F33534"/>
    <w:rsid w:val="00F347E8"/>
    <w:rsid w:val="00F34A0E"/>
    <w:rsid w:val="00F355DC"/>
    <w:rsid w:val="00F356DA"/>
    <w:rsid w:val="00F35C2D"/>
    <w:rsid w:val="00F35F94"/>
    <w:rsid w:val="00F36A7E"/>
    <w:rsid w:val="00F40C24"/>
    <w:rsid w:val="00F40D32"/>
    <w:rsid w:val="00F4183E"/>
    <w:rsid w:val="00F420FE"/>
    <w:rsid w:val="00F427C7"/>
    <w:rsid w:val="00F42C2C"/>
    <w:rsid w:val="00F42C9E"/>
    <w:rsid w:val="00F43885"/>
    <w:rsid w:val="00F46760"/>
    <w:rsid w:val="00F468DE"/>
    <w:rsid w:val="00F50749"/>
    <w:rsid w:val="00F51D15"/>
    <w:rsid w:val="00F5225E"/>
    <w:rsid w:val="00F53B61"/>
    <w:rsid w:val="00F545C6"/>
    <w:rsid w:val="00F54F2C"/>
    <w:rsid w:val="00F564D2"/>
    <w:rsid w:val="00F57CCB"/>
    <w:rsid w:val="00F60BB0"/>
    <w:rsid w:val="00F61690"/>
    <w:rsid w:val="00F62910"/>
    <w:rsid w:val="00F6371E"/>
    <w:rsid w:val="00F64516"/>
    <w:rsid w:val="00F65612"/>
    <w:rsid w:val="00F661AF"/>
    <w:rsid w:val="00F6741D"/>
    <w:rsid w:val="00F67620"/>
    <w:rsid w:val="00F7350A"/>
    <w:rsid w:val="00F74A78"/>
    <w:rsid w:val="00F74EFE"/>
    <w:rsid w:val="00F75BB1"/>
    <w:rsid w:val="00F76E64"/>
    <w:rsid w:val="00F76E90"/>
    <w:rsid w:val="00F80433"/>
    <w:rsid w:val="00F81063"/>
    <w:rsid w:val="00F814D3"/>
    <w:rsid w:val="00F81973"/>
    <w:rsid w:val="00F82990"/>
    <w:rsid w:val="00F82FC3"/>
    <w:rsid w:val="00F831F3"/>
    <w:rsid w:val="00F8329F"/>
    <w:rsid w:val="00F90624"/>
    <w:rsid w:val="00F9183E"/>
    <w:rsid w:val="00F91D20"/>
    <w:rsid w:val="00F93F36"/>
    <w:rsid w:val="00F93FFA"/>
    <w:rsid w:val="00F943A7"/>
    <w:rsid w:val="00F9585A"/>
    <w:rsid w:val="00F96A7B"/>
    <w:rsid w:val="00FA15C4"/>
    <w:rsid w:val="00FA20BF"/>
    <w:rsid w:val="00FA2D20"/>
    <w:rsid w:val="00FA4A0B"/>
    <w:rsid w:val="00FA4A60"/>
    <w:rsid w:val="00FA4E11"/>
    <w:rsid w:val="00FA4E95"/>
    <w:rsid w:val="00FA552A"/>
    <w:rsid w:val="00FA649A"/>
    <w:rsid w:val="00FA79AD"/>
    <w:rsid w:val="00FA7CE7"/>
    <w:rsid w:val="00FB01EA"/>
    <w:rsid w:val="00FB12DE"/>
    <w:rsid w:val="00FB170E"/>
    <w:rsid w:val="00FB27CB"/>
    <w:rsid w:val="00FB28DE"/>
    <w:rsid w:val="00FB3E32"/>
    <w:rsid w:val="00FB3E53"/>
    <w:rsid w:val="00FB5883"/>
    <w:rsid w:val="00FB7EB7"/>
    <w:rsid w:val="00FC13ED"/>
    <w:rsid w:val="00FC1FE7"/>
    <w:rsid w:val="00FC285D"/>
    <w:rsid w:val="00FC2C62"/>
    <w:rsid w:val="00FC31F5"/>
    <w:rsid w:val="00FC4D4B"/>
    <w:rsid w:val="00FD0F14"/>
    <w:rsid w:val="00FD1BA7"/>
    <w:rsid w:val="00FD1C89"/>
    <w:rsid w:val="00FD1FA6"/>
    <w:rsid w:val="00FD3BD0"/>
    <w:rsid w:val="00FD4D05"/>
    <w:rsid w:val="00FD61B9"/>
    <w:rsid w:val="00FD7D59"/>
    <w:rsid w:val="00FE01D6"/>
    <w:rsid w:val="00FE102D"/>
    <w:rsid w:val="00FE1752"/>
    <w:rsid w:val="00FE1B81"/>
    <w:rsid w:val="00FE2D1B"/>
    <w:rsid w:val="00FE3582"/>
    <w:rsid w:val="00FE5DBD"/>
    <w:rsid w:val="00FE7EB5"/>
    <w:rsid w:val="00FF0F8E"/>
    <w:rsid w:val="00FF1B6A"/>
    <w:rsid w:val="00FF23A3"/>
    <w:rsid w:val="00FF25FF"/>
    <w:rsid w:val="00FF2EA1"/>
    <w:rsid w:val="00FF4A20"/>
    <w:rsid w:val="00FF64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E65F0"/>
  <w15:chartTrackingRefBased/>
  <w15:docId w15:val="{216C83C4-EA78-4773-A284-4C8B5869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9DF"/>
    <w:pPr>
      <w:spacing w:line="360" w:lineRule="auto"/>
    </w:pPr>
    <w:rPr>
      <w:rFonts w:ascii="Arial" w:hAnsi="Arial" w:cs="Arial"/>
      <w:sz w:val="22"/>
      <w:szCs w:val="22"/>
      <w:lang w:eastAsia="en-US"/>
    </w:rPr>
  </w:style>
  <w:style w:type="paragraph" w:styleId="Heading1">
    <w:name w:val="heading 1"/>
    <w:basedOn w:val="Normal"/>
    <w:next w:val="Normal"/>
    <w:qFormat/>
    <w:rsid w:val="00F0098F"/>
    <w:pPr>
      <w:keepNext/>
      <w:tabs>
        <w:tab w:val="left" w:pos="2160"/>
      </w:tabs>
      <w:ind w:left="2160" w:hanging="2160"/>
      <w:jc w:val="center"/>
      <w:outlineLvl w:val="0"/>
    </w:pPr>
    <w:rPr>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akersNames">
    <w:name w:val="Speakers' Names"/>
    <w:basedOn w:val="Normal"/>
    <w:rsid w:val="00850AC9"/>
    <w:pPr>
      <w:tabs>
        <w:tab w:val="left" w:pos="1620"/>
      </w:tabs>
      <w:ind w:right="-514"/>
      <w:jc w:val="both"/>
    </w:pPr>
    <w:rPr>
      <w:b/>
      <w:color w:val="003399"/>
      <w:sz w:val="28"/>
      <w:szCs w:val="28"/>
    </w:rPr>
  </w:style>
  <w:style w:type="paragraph" w:customStyle="1" w:styleId="SpeakersTitle">
    <w:name w:val="Speakers' Title"/>
    <w:basedOn w:val="Normal"/>
    <w:rsid w:val="00850AC9"/>
    <w:pPr>
      <w:tabs>
        <w:tab w:val="left" w:pos="1620"/>
      </w:tabs>
      <w:ind w:right="-514"/>
      <w:jc w:val="both"/>
    </w:pPr>
    <w:rPr>
      <w:color w:val="003399"/>
    </w:rPr>
  </w:style>
  <w:style w:type="paragraph" w:styleId="BodyTextIndent2">
    <w:name w:val="Body Text Indent 2"/>
    <w:basedOn w:val="Normal"/>
    <w:rsid w:val="00850AC9"/>
    <w:pPr>
      <w:tabs>
        <w:tab w:val="left" w:pos="7380"/>
      </w:tabs>
      <w:ind w:left="2160" w:hanging="2160"/>
      <w:jc w:val="both"/>
    </w:pPr>
  </w:style>
  <w:style w:type="paragraph" w:styleId="Header">
    <w:name w:val="header"/>
    <w:basedOn w:val="Normal"/>
    <w:link w:val="HeaderChar"/>
    <w:uiPriority w:val="99"/>
    <w:rsid w:val="0049118C"/>
    <w:pPr>
      <w:tabs>
        <w:tab w:val="center" w:pos="4320"/>
        <w:tab w:val="right" w:pos="8640"/>
      </w:tabs>
    </w:pPr>
    <w:rPr>
      <w:rFonts w:ascii="Times New Roman" w:hAnsi="Times New Roman" w:cs="Times New Roman"/>
      <w:sz w:val="24"/>
      <w:szCs w:val="24"/>
      <w:lang w:val="x-none" w:eastAsia="x-none"/>
    </w:rPr>
  </w:style>
  <w:style w:type="paragraph" w:styleId="Footer">
    <w:name w:val="footer"/>
    <w:basedOn w:val="Normal"/>
    <w:link w:val="FooterChar"/>
    <w:uiPriority w:val="99"/>
    <w:rsid w:val="0049118C"/>
    <w:pPr>
      <w:tabs>
        <w:tab w:val="center" w:pos="4320"/>
        <w:tab w:val="right" w:pos="8640"/>
      </w:tabs>
    </w:pPr>
    <w:rPr>
      <w:rFonts w:ascii="Times New Roman" w:hAnsi="Times New Roman" w:cs="Times New Roman"/>
      <w:sz w:val="24"/>
      <w:szCs w:val="24"/>
      <w:lang w:val="x-none" w:eastAsia="x-none"/>
    </w:rPr>
  </w:style>
  <w:style w:type="paragraph" w:styleId="BalloonText">
    <w:name w:val="Balloon Text"/>
    <w:basedOn w:val="Normal"/>
    <w:rsid w:val="0045418D"/>
    <w:rPr>
      <w:rFonts w:ascii="Tahoma" w:hAnsi="Tahoma" w:cs="Tahoma"/>
      <w:sz w:val="16"/>
      <w:szCs w:val="16"/>
    </w:rPr>
  </w:style>
  <w:style w:type="character" w:styleId="PageNumber">
    <w:name w:val="page number"/>
    <w:basedOn w:val="DefaultParagraphFont"/>
    <w:rsid w:val="00B165CD"/>
  </w:style>
  <w:style w:type="paragraph" w:styleId="BodyTextIndent">
    <w:name w:val="Body Text Indent"/>
    <w:basedOn w:val="Normal"/>
    <w:rsid w:val="00F0098F"/>
    <w:pPr>
      <w:spacing w:after="120"/>
      <w:ind w:left="283"/>
    </w:pPr>
  </w:style>
  <w:style w:type="paragraph" w:styleId="DocumentMap">
    <w:name w:val="Document Map"/>
    <w:basedOn w:val="Normal"/>
    <w:link w:val="DocumentMapChar"/>
    <w:rsid w:val="003A2216"/>
    <w:rPr>
      <w:rFonts w:ascii="Tahoma" w:hAnsi="Tahoma" w:cs="Times New Roman"/>
      <w:sz w:val="16"/>
      <w:szCs w:val="16"/>
      <w:lang w:val="en-US"/>
    </w:rPr>
  </w:style>
  <w:style w:type="character" w:customStyle="1" w:styleId="DocumentMapChar">
    <w:name w:val="Document Map Char"/>
    <w:link w:val="DocumentMap"/>
    <w:rsid w:val="003A2216"/>
    <w:rPr>
      <w:rFonts w:ascii="Tahoma" w:hAnsi="Tahoma" w:cs="Tahoma"/>
      <w:sz w:val="16"/>
      <w:szCs w:val="16"/>
      <w:lang w:val="en-US" w:eastAsia="en-US"/>
    </w:rPr>
  </w:style>
  <w:style w:type="character" w:customStyle="1" w:styleId="WW8Num1z0">
    <w:name w:val="WW8Num1z0"/>
    <w:rsid w:val="004221F8"/>
    <w:rPr>
      <w:rFonts w:ascii="Symbol" w:hAnsi="Symbol"/>
    </w:rPr>
  </w:style>
  <w:style w:type="character" w:customStyle="1" w:styleId="WW8Num1z1">
    <w:name w:val="WW8Num1z1"/>
    <w:rsid w:val="004221F8"/>
    <w:rPr>
      <w:rFonts w:ascii="Courier New" w:hAnsi="Courier New" w:cs="Courier New"/>
    </w:rPr>
  </w:style>
  <w:style w:type="character" w:customStyle="1" w:styleId="WW8Num1z2">
    <w:name w:val="WW8Num1z2"/>
    <w:rsid w:val="004221F8"/>
    <w:rPr>
      <w:rFonts w:ascii="Wingdings" w:hAnsi="Wingdings"/>
    </w:rPr>
  </w:style>
  <w:style w:type="paragraph" w:customStyle="1" w:styleId="Heading">
    <w:name w:val="Heading"/>
    <w:basedOn w:val="Normal"/>
    <w:next w:val="BodyText"/>
    <w:rsid w:val="004221F8"/>
    <w:pPr>
      <w:keepNext/>
      <w:suppressAutoHyphens/>
      <w:spacing w:before="240" w:after="120"/>
    </w:pPr>
    <w:rPr>
      <w:rFonts w:eastAsia="SimSun" w:cs="Mangal"/>
      <w:sz w:val="28"/>
      <w:szCs w:val="28"/>
      <w:lang w:eastAsia="ar-SA"/>
    </w:rPr>
  </w:style>
  <w:style w:type="paragraph" w:styleId="BodyText">
    <w:name w:val="Body Text"/>
    <w:basedOn w:val="Normal"/>
    <w:link w:val="BodyTextChar"/>
    <w:uiPriority w:val="99"/>
    <w:rsid w:val="004221F8"/>
    <w:pPr>
      <w:suppressAutoHyphens/>
      <w:spacing w:after="120"/>
    </w:pPr>
    <w:rPr>
      <w:rFonts w:ascii="Times New Roman" w:hAnsi="Times New Roman" w:cs="Times New Roman"/>
      <w:sz w:val="24"/>
      <w:szCs w:val="24"/>
      <w:lang w:val="en-US" w:eastAsia="ar-SA"/>
    </w:rPr>
  </w:style>
  <w:style w:type="character" w:customStyle="1" w:styleId="BodyTextChar">
    <w:name w:val="Body Text Char"/>
    <w:link w:val="BodyText"/>
    <w:uiPriority w:val="99"/>
    <w:rsid w:val="004221F8"/>
    <w:rPr>
      <w:sz w:val="24"/>
      <w:szCs w:val="24"/>
      <w:lang w:val="en-US" w:eastAsia="ar-SA"/>
    </w:rPr>
  </w:style>
  <w:style w:type="paragraph" w:styleId="List">
    <w:name w:val="List"/>
    <w:basedOn w:val="BodyText"/>
    <w:rsid w:val="004221F8"/>
    <w:rPr>
      <w:rFonts w:cs="Mangal"/>
    </w:rPr>
  </w:style>
  <w:style w:type="paragraph" w:styleId="Caption">
    <w:name w:val="caption"/>
    <w:basedOn w:val="Normal"/>
    <w:qFormat/>
    <w:rsid w:val="004221F8"/>
    <w:pPr>
      <w:suppressLineNumbers/>
      <w:suppressAutoHyphens/>
      <w:spacing w:before="120" w:after="120"/>
    </w:pPr>
    <w:rPr>
      <w:rFonts w:cs="Mangal"/>
      <w:i/>
      <w:iCs/>
      <w:lang w:eastAsia="ar-SA"/>
    </w:rPr>
  </w:style>
  <w:style w:type="paragraph" w:customStyle="1" w:styleId="Index">
    <w:name w:val="Index"/>
    <w:basedOn w:val="Normal"/>
    <w:rsid w:val="004221F8"/>
    <w:pPr>
      <w:suppressLineNumbers/>
      <w:suppressAutoHyphens/>
    </w:pPr>
    <w:rPr>
      <w:rFonts w:cs="Mangal"/>
      <w:lang w:eastAsia="ar-SA"/>
    </w:rPr>
  </w:style>
  <w:style w:type="paragraph" w:customStyle="1" w:styleId="Framecontents">
    <w:name w:val="Frame contents"/>
    <w:basedOn w:val="BodyText"/>
    <w:rsid w:val="004221F8"/>
  </w:style>
  <w:style w:type="paragraph" w:customStyle="1" w:styleId="TableContents">
    <w:name w:val="Table Contents"/>
    <w:basedOn w:val="Normal"/>
    <w:rsid w:val="004221F8"/>
    <w:pPr>
      <w:suppressLineNumbers/>
      <w:suppressAutoHyphens/>
    </w:pPr>
    <w:rPr>
      <w:lang w:eastAsia="ar-SA"/>
    </w:rPr>
  </w:style>
  <w:style w:type="paragraph" w:customStyle="1" w:styleId="ProductHeader">
    <w:name w:val="ProductHeader"/>
    <w:basedOn w:val="Normal"/>
    <w:next w:val="Normal"/>
    <w:uiPriority w:val="99"/>
    <w:rsid w:val="0042587F"/>
    <w:pPr>
      <w:keepNext/>
    </w:pPr>
    <w:rPr>
      <w:rFonts w:ascii="Arial Narrow" w:hAnsi="Arial Narrow" w:cs="Arial Narrow"/>
      <w:b/>
      <w:bCs/>
      <w:sz w:val="40"/>
      <w:szCs w:val="40"/>
    </w:rPr>
  </w:style>
  <w:style w:type="paragraph" w:customStyle="1" w:styleId="DateAndTimeInfo">
    <w:name w:val="DateAndTimeInfo"/>
    <w:basedOn w:val="Normal"/>
    <w:next w:val="Normal"/>
    <w:uiPriority w:val="99"/>
    <w:rsid w:val="0042587F"/>
    <w:pPr>
      <w:keepNext/>
      <w:framePr w:hSpace="180" w:wrap="auto" w:vAnchor="text" w:hAnchor="margin" w:x="576" w:y="-359"/>
      <w:suppressOverlap/>
    </w:pPr>
    <w:rPr>
      <w:rFonts w:ascii="Arial Narrow" w:hAnsi="Arial Narrow" w:cs="Arial Narrow"/>
      <w:b/>
      <w:bCs/>
      <w:color w:val="003399"/>
    </w:rPr>
  </w:style>
  <w:style w:type="paragraph" w:customStyle="1" w:styleId="EventTitle">
    <w:name w:val="EventTitle"/>
    <w:basedOn w:val="Normal"/>
    <w:next w:val="Normal"/>
    <w:uiPriority w:val="99"/>
    <w:rsid w:val="0042587F"/>
    <w:pPr>
      <w:keepNext/>
      <w:framePr w:hSpace="180" w:wrap="auto" w:vAnchor="text" w:hAnchor="text" w:x="144" w:y="1"/>
      <w:suppressOverlap/>
    </w:pPr>
    <w:rPr>
      <w:rFonts w:ascii="Arial Narrow" w:hAnsi="Arial Narrow" w:cs="Arial Narrow"/>
      <w:b/>
      <w:bCs/>
      <w:color w:val="003399"/>
      <w:sz w:val="28"/>
      <w:szCs w:val="28"/>
    </w:rPr>
  </w:style>
  <w:style w:type="paragraph" w:customStyle="1" w:styleId="SectionTitle">
    <w:name w:val="SectionTitle"/>
    <w:basedOn w:val="Normal"/>
    <w:uiPriority w:val="99"/>
    <w:rsid w:val="0042587F"/>
    <w:pPr>
      <w:tabs>
        <w:tab w:val="center" w:pos="4320"/>
        <w:tab w:val="right" w:pos="8640"/>
      </w:tabs>
      <w:spacing w:after="60"/>
    </w:pPr>
    <w:rPr>
      <w:rFonts w:ascii="Arial Narrow" w:hAnsi="Arial Narrow" w:cs="Arial Narrow"/>
      <w:b/>
      <w:bCs/>
      <w:caps/>
      <w:color w:val="6B9915"/>
      <w:spacing w:val="40"/>
      <w:sz w:val="18"/>
      <w:szCs w:val="18"/>
    </w:rPr>
  </w:style>
  <w:style w:type="paragraph" w:customStyle="1" w:styleId="PageHeader">
    <w:name w:val="PageHeader"/>
    <w:basedOn w:val="Normal"/>
    <w:uiPriority w:val="99"/>
    <w:rsid w:val="0042587F"/>
    <w:pPr>
      <w:spacing w:after="80" w:line="210" w:lineRule="exact"/>
    </w:pPr>
    <w:rPr>
      <w:rFonts w:ascii="Arial Narrow" w:hAnsi="Arial Narrow" w:cs="Arial Narrow"/>
      <w:b/>
      <w:bCs/>
      <w:color w:val="003399"/>
      <w:sz w:val="18"/>
      <w:szCs w:val="18"/>
    </w:rPr>
  </w:style>
  <w:style w:type="paragraph" w:customStyle="1" w:styleId="Name">
    <w:name w:val="Name"/>
    <w:basedOn w:val="body"/>
    <w:uiPriority w:val="99"/>
    <w:rsid w:val="0042587F"/>
    <w:pPr>
      <w:spacing w:line="210" w:lineRule="exact"/>
    </w:pPr>
    <w:rPr>
      <w:b/>
      <w:bCs/>
    </w:rPr>
  </w:style>
  <w:style w:type="paragraph" w:customStyle="1" w:styleId="CompanyAndTitle">
    <w:name w:val="CompanyAndTitle"/>
    <w:basedOn w:val="body"/>
    <w:uiPriority w:val="99"/>
    <w:rsid w:val="0042587F"/>
    <w:pPr>
      <w:spacing w:after="80" w:line="210" w:lineRule="exact"/>
    </w:pPr>
    <w:rPr>
      <w:i/>
      <w:iCs/>
    </w:rPr>
  </w:style>
  <w:style w:type="paragraph" w:customStyle="1" w:styleId="Speaker">
    <w:name w:val="Speaker"/>
    <w:basedOn w:val="body"/>
    <w:uiPriority w:val="99"/>
    <w:rsid w:val="0042587F"/>
    <w:pPr>
      <w:pBdr>
        <w:top w:val="single" w:sz="2" w:space="3" w:color="003399"/>
      </w:pBdr>
      <w:spacing w:before="80" w:after="80" w:line="210" w:lineRule="exact"/>
      <w:jc w:val="left"/>
    </w:pPr>
    <w:rPr>
      <w:b/>
      <w:bCs/>
    </w:rPr>
  </w:style>
  <w:style w:type="paragraph" w:customStyle="1" w:styleId="body">
    <w:name w:val="body"/>
    <w:basedOn w:val="Normal"/>
    <w:uiPriority w:val="99"/>
    <w:rsid w:val="0042587F"/>
    <w:pPr>
      <w:spacing w:line="220" w:lineRule="exact"/>
      <w:jc w:val="both"/>
    </w:pPr>
    <w:rPr>
      <w:sz w:val="16"/>
      <w:szCs w:val="16"/>
    </w:rPr>
  </w:style>
  <w:style w:type="paragraph" w:customStyle="1" w:styleId="Type">
    <w:name w:val="Type"/>
    <w:basedOn w:val="Normal"/>
    <w:uiPriority w:val="99"/>
    <w:rsid w:val="0042587F"/>
    <w:pPr>
      <w:jc w:val="right"/>
    </w:pPr>
    <w:rPr>
      <w:b/>
      <w:bCs/>
      <w:smallCaps/>
      <w:color w:val="003399"/>
      <w:sz w:val="20"/>
      <w:szCs w:val="20"/>
    </w:rPr>
  </w:style>
  <w:style w:type="character" w:styleId="Hyperlink">
    <w:name w:val="Hyperlink"/>
    <w:uiPriority w:val="99"/>
    <w:unhideWhenUsed/>
    <w:rsid w:val="0042587F"/>
    <w:rPr>
      <w:rFonts w:cs="Times New Roman"/>
      <w:color w:val="0000FF"/>
      <w:u w:val="single"/>
    </w:rPr>
  </w:style>
  <w:style w:type="character" w:customStyle="1" w:styleId="HeaderChar">
    <w:name w:val="Header Char"/>
    <w:link w:val="Header"/>
    <w:uiPriority w:val="99"/>
    <w:rsid w:val="0042587F"/>
    <w:rPr>
      <w:sz w:val="24"/>
      <w:szCs w:val="24"/>
    </w:rPr>
  </w:style>
  <w:style w:type="character" w:customStyle="1" w:styleId="FooterChar">
    <w:name w:val="Footer Char"/>
    <w:link w:val="Footer"/>
    <w:uiPriority w:val="99"/>
    <w:rsid w:val="0042587F"/>
    <w:rPr>
      <w:sz w:val="24"/>
      <w:szCs w:val="24"/>
    </w:rPr>
  </w:style>
  <w:style w:type="character" w:styleId="FollowedHyperlink">
    <w:name w:val="FollowedHyperlink"/>
    <w:uiPriority w:val="99"/>
    <w:unhideWhenUsed/>
    <w:rsid w:val="0042587F"/>
    <w:rPr>
      <w:color w:val="800080"/>
      <w:u w:val="single"/>
    </w:rPr>
  </w:style>
  <w:style w:type="character" w:styleId="Emphasis">
    <w:name w:val="Emphasis"/>
    <w:uiPriority w:val="20"/>
    <w:qFormat/>
    <w:rsid w:val="006B407A"/>
    <w:rPr>
      <w:i/>
      <w:iCs/>
    </w:rPr>
  </w:style>
  <w:style w:type="character" w:customStyle="1" w:styleId="st">
    <w:name w:val="st"/>
    <w:rsid w:val="00F02BBD"/>
    <w:rPr>
      <w:rFonts w:ascii="Times New Roman" w:hAnsi="Times New Roman" w:cs="Times New Roman" w:hint="default"/>
    </w:rPr>
  </w:style>
  <w:style w:type="paragraph" w:styleId="Revision">
    <w:name w:val="Revision"/>
    <w:hidden/>
    <w:uiPriority w:val="99"/>
    <w:semiHidden/>
    <w:rsid w:val="0024166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7730">
      <w:bodyDiv w:val="1"/>
      <w:marLeft w:val="0"/>
      <w:marRight w:val="0"/>
      <w:marTop w:val="0"/>
      <w:marBottom w:val="0"/>
      <w:divBdr>
        <w:top w:val="none" w:sz="0" w:space="0" w:color="auto"/>
        <w:left w:val="none" w:sz="0" w:space="0" w:color="auto"/>
        <w:bottom w:val="none" w:sz="0" w:space="0" w:color="auto"/>
        <w:right w:val="none" w:sz="0" w:space="0" w:color="auto"/>
      </w:divBdr>
    </w:div>
    <w:div w:id="15810970">
      <w:bodyDiv w:val="1"/>
      <w:marLeft w:val="0"/>
      <w:marRight w:val="0"/>
      <w:marTop w:val="0"/>
      <w:marBottom w:val="0"/>
      <w:divBdr>
        <w:top w:val="none" w:sz="0" w:space="0" w:color="auto"/>
        <w:left w:val="none" w:sz="0" w:space="0" w:color="auto"/>
        <w:bottom w:val="none" w:sz="0" w:space="0" w:color="auto"/>
        <w:right w:val="none" w:sz="0" w:space="0" w:color="auto"/>
      </w:divBdr>
    </w:div>
    <w:div w:id="22904018">
      <w:bodyDiv w:val="1"/>
      <w:marLeft w:val="0"/>
      <w:marRight w:val="0"/>
      <w:marTop w:val="0"/>
      <w:marBottom w:val="0"/>
      <w:divBdr>
        <w:top w:val="none" w:sz="0" w:space="0" w:color="auto"/>
        <w:left w:val="none" w:sz="0" w:space="0" w:color="auto"/>
        <w:bottom w:val="none" w:sz="0" w:space="0" w:color="auto"/>
        <w:right w:val="none" w:sz="0" w:space="0" w:color="auto"/>
      </w:divBdr>
    </w:div>
    <w:div w:id="47727833">
      <w:bodyDiv w:val="1"/>
      <w:marLeft w:val="0"/>
      <w:marRight w:val="0"/>
      <w:marTop w:val="0"/>
      <w:marBottom w:val="0"/>
      <w:divBdr>
        <w:top w:val="none" w:sz="0" w:space="0" w:color="auto"/>
        <w:left w:val="none" w:sz="0" w:space="0" w:color="auto"/>
        <w:bottom w:val="none" w:sz="0" w:space="0" w:color="auto"/>
        <w:right w:val="none" w:sz="0" w:space="0" w:color="auto"/>
      </w:divBdr>
    </w:div>
    <w:div w:id="48847272">
      <w:bodyDiv w:val="1"/>
      <w:marLeft w:val="0"/>
      <w:marRight w:val="0"/>
      <w:marTop w:val="0"/>
      <w:marBottom w:val="0"/>
      <w:divBdr>
        <w:top w:val="none" w:sz="0" w:space="0" w:color="auto"/>
        <w:left w:val="none" w:sz="0" w:space="0" w:color="auto"/>
        <w:bottom w:val="none" w:sz="0" w:space="0" w:color="auto"/>
        <w:right w:val="none" w:sz="0" w:space="0" w:color="auto"/>
      </w:divBdr>
    </w:div>
    <w:div w:id="87895520">
      <w:bodyDiv w:val="1"/>
      <w:marLeft w:val="0"/>
      <w:marRight w:val="0"/>
      <w:marTop w:val="0"/>
      <w:marBottom w:val="0"/>
      <w:divBdr>
        <w:top w:val="none" w:sz="0" w:space="0" w:color="auto"/>
        <w:left w:val="none" w:sz="0" w:space="0" w:color="auto"/>
        <w:bottom w:val="none" w:sz="0" w:space="0" w:color="auto"/>
        <w:right w:val="none" w:sz="0" w:space="0" w:color="auto"/>
      </w:divBdr>
    </w:div>
    <w:div w:id="93139444">
      <w:bodyDiv w:val="1"/>
      <w:marLeft w:val="0"/>
      <w:marRight w:val="0"/>
      <w:marTop w:val="0"/>
      <w:marBottom w:val="0"/>
      <w:divBdr>
        <w:top w:val="none" w:sz="0" w:space="0" w:color="auto"/>
        <w:left w:val="none" w:sz="0" w:space="0" w:color="auto"/>
        <w:bottom w:val="none" w:sz="0" w:space="0" w:color="auto"/>
        <w:right w:val="none" w:sz="0" w:space="0" w:color="auto"/>
      </w:divBdr>
    </w:div>
    <w:div w:id="93552046">
      <w:bodyDiv w:val="1"/>
      <w:marLeft w:val="0"/>
      <w:marRight w:val="0"/>
      <w:marTop w:val="0"/>
      <w:marBottom w:val="0"/>
      <w:divBdr>
        <w:top w:val="none" w:sz="0" w:space="0" w:color="auto"/>
        <w:left w:val="none" w:sz="0" w:space="0" w:color="auto"/>
        <w:bottom w:val="none" w:sz="0" w:space="0" w:color="auto"/>
        <w:right w:val="none" w:sz="0" w:space="0" w:color="auto"/>
      </w:divBdr>
    </w:div>
    <w:div w:id="113644382">
      <w:bodyDiv w:val="1"/>
      <w:marLeft w:val="0"/>
      <w:marRight w:val="0"/>
      <w:marTop w:val="0"/>
      <w:marBottom w:val="0"/>
      <w:divBdr>
        <w:top w:val="none" w:sz="0" w:space="0" w:color="auto"/>
        <w:left w:val="none" w:sz="0" w:space="0" w:color="auto"/>
        <w:bottom w:val="none" w:sz="0" w:space="0" w:color="auto"/>
        <w:right w:val="none" w:sz="0" w:space="0" w:color="auto"/>
      </w:divBdr>
    </w:div>
    <w:div w:id="121506211">
      <w:bodyDiv w:val="1"/>
      <w:marLeft w:val="0"/>
      <w:marRight w:val="0"/>
      <w:marTop w:val="0"/>
      <w:marBottom w:val="0"/>
      <w:divBdr>
        <w:top w:val="none" w:sz="0" w:space="0" w:color="auto"/>
        <w:left w:val="none" w:sz="0" w:space="0" w:color="auto"/>
        <w:bottom w:val="none" w:sz="0" w:space="0" w:color="auto"/>
        <w:right w:val="none" w:sz="0" w:space="0" w:color="auto"/>
      </w:divBdr>
    </w:div>
    <w:div w:id="149950919">
      <w:bodyDiv w:val="1"/>
      <w:marLeft w:val="0"/>
      <w:marRight w:val="0"/>
      <w:marTop w:val="0"/>
      <w:marBottom w:val="0"/>
      <w:divBdr>
        <w:top w:val="none" w:sz="0" w:space="0" w:color="auto"/>
        <w:left w:val="none" w:sz="0" w:space="0" w:color="auto"/>
        <w:bottom w:val="none" w:sz="0" w:space="0" w:color="auto"/>
        <w:right w:val="none" w:sz="0" w:space="0" w:color="auto"/>
      </w:divBdr>
    </w:div>
    <w:div w:id="157549192">
      <w:bodyDiv w:val="1"/>
      <w:marLeft w:val="0"/>
      <w:marRight w:val="0"/>
      <w:marTop w:val="0"/>
      <w:marBottom w:val="0"/>
      <w:divBdr>
        <w:top w:val="none" w:sz="0" w:space="0" w:color="auto"/>
        <w:left w:val="none" w:sz="0" w:space="0" w:color="auto"/>
        <w:bottom w:val="none" w:sz="0" w:space="0" w:color="auto"/>
        <w:right w:val="none" w:sz="0" w:space="0" w:color="auto"/>
      </w:divBdr>
    </w:div>
    <w:div w:id="167598079">
      <w:bodyDiv w:val="1"/>
      <w:marLeft w:val="0"/>
      <w:marRight w:val="0"/>
      <w:marTop w:val="0"/>
      <w:marBottom w:val="0"/>
      <w:divBdr>
        <w:top w:val="none" w:sz="0" w:space="0" w:color="auto"/>
        <w:left w:val="none" w:sz="0" w:space="0" w:color="auto"/>
        <w:bottom w:val="none" w:sz="0" w:space="0" w:color="auto"/>
        <w:right w:val="none" w:sz="0" w:space="0" w:color="auto"/>
      </w:divBdr>
    </w:div>
    <w:div w:id="175198028">
      <w:bodyDiv w:val="1"/>
      <w:marLeft w:val="0"/>
      <w:marRight w:val="0"/>
      <w:marTop w:val="0"/>
      <w:marBottom w:val="0"/>
      <w:divBdr>
        <w:top w:val="none" w:sz="0" w:space="0" w:color="auto"/>
        <w:left w:val="none" w:sz="0" w:space="0" w:color="auto"/>
        <w:bottom w:val="none" w:sz="0" w:space="0" w:color="auto"/>
        <w:right w:val="none" w:sz="0" w:space="0" w:color="auto"/>
      </w:divBdr>
    </w:div>
    <w:div w:id="189995204">
      <w:bodyDiv w:val="1"/>
      <w:marLeft w:val="0"/>
      <w:marRight w:val="0"/>
      <w:marTop w:val="0"/>
      <w:marBottom w:val="0"/>
      <w:divBdr>
        <w:top w:val="none" w:sz="0" w:space="0" w:color="auto"/>
        <w:left w:val="none" w:sz="0" w:space="0" w:color="auto"/>
        <w:bottom w:val="none" w:sz="0" w:space="0" w:color="auto"/>
        <w:right w:val="none" w:sz="0" w:space="0" w:color="auto"/>
      </w:divBdr>
    </w:div>
    <w:div w:id="200441643">
      <w:bodyDiv w:val="1"/>
      <w:marLeft w:val="0"/>
      <w:marRight w:val="0"/>
      <w:marTop w:val="0"/>
      <w:marBottom w:val="0"/>
      <w:divBdr>
        <w:top w:val="none" w:sz="0" w:space="0" w:color="auto"/>
        <w:left w:val="none" w:sz="0" w:space="0" w:color="auto"/>
        <w:bottom w:val="none" w:sz="0" w:space="0" w:color="auto"/>
        <w:right w:val="none" w:sz="0" w:space="0" w:color="auto"/>
      </w:divBdr>
    </w:div>
    <w:div w:id="220212172">
      <w:bodyDiv w:val="1"/>
      <w:marLeft w:val="0"/>
      <w:marRight w:val="0"/>
      <w:marTop w:val="0"/>
      <w:marBottom w:val="0"/>
      <w:divBdr>
        <w:top w:val="none" w:sz="0" w:space="0" w:color="auto"/>
        <w:left w:val="none" w:sz="0" w:space="0" w:color="auto"/>
        <w:bottom w:val="none" w:sz="0" w:space="0" w:color="auto"/>
        <w:right w:val="none" w:sz="0" w:space="0" w:color="auto"/>
      </w:divBdr>
    </w:div>
    <w:div w:id="248779578">
      <w:bodyDiv w:val="1"/>
      <w:marLeft w:val="0"/>
      <w:marRight w:val="0"/>
      <w:marTop w:val="0"/>
      <w:marBottom w:val="0"/>
      <w:divBdr>
        <w:top w:val="none" w:sz="0" w:space="0" w:color="auto"/>
        <w:left w:val="none" w:sz="0" w:space="0" w:color="auto"/>
        <w:bottom w:val="none" w:sz="0" w:space="0" w:color="auto"/>
        <w:right w:val="none" w:sz="0" w:space="0" w:color="auto"/>
      </w:divBdr>
    </w:div>
    <w:div w:id="278681143">
      <w:bodyDiv w:val="1"/>
      <w:marLeft w:val="0"/>
      <w:marRight w:val="0"/>
      <w:marTop w:val="0"/>
      <w:marBottom w:val="0"/>
      <w:divBdr>
        <w:top w:val="none" w:sz="0" w:space="0" w:color="auto"/>
        <w:left w:val="none" w:sz="0" w:space="0" w:color="auto"/>
        <w:bottom w:val="none" w:sz="0" w:space="0" w:color="auto"/>
        <w:right w:val="none" w:sz="0" w:space="0" w:color="auto"/>
      </w:divBdr>
    </w:div>
    <w:div w:id="283003710">
      <w:bodyDiv w:val="1"/>
      <w:marLeft w:val="0"/>
      <w:marRight w:val="0"/>
      <w:marTop w:val="0"/>
      <w:marBottom w:val="0"/>
      <w:divBdr>
        <w:top w:val="none" w:sz="0" w:space="0" w:color="auto"/>
        <w:left w:val="none" w:sz="0" w:space="0" w:color="auto"/>
        <w:bottom w:val="none" w:sz="0" w:space="0" w:color="auto"/>
        <w:right w:val="none" w:sz="0" w:space="0" w:color="auto"/>
      </w:divBdr>
    </w:div>
    <w:div w:id="290864864">
      <w:bodyDiv w:val="1"/>
      <w:marLeft w:val="0"/>
      <w:marRight w:val="0"/>
      <w:marTop w:val="0"/>
      <w:marBottom w:val="0"/>
      <w:divBdr>
        <w:top w:val="none" w:sz="0" w:space="0" w:color="auto"/>
        <w:left w:val="none" w:sz="0" w:space="0" w:color="auto"/>
        <w:bottom w:val="none" w:sz="0" w:space="0" w:color="auto"/>
        <w:right w:val="none" w:sz="0" w:space="0" w:color="auto"/>
      </w:divBdr>
    </w:div>
    <w:div w:id="379599127">
      <w:bodyDiv w:val="1"/>
      <w:marLeft w:val="0"/>
      <w:marRight w:val="0"/>
      <w:marTop w:val="0"/>
      <w:marBottom w:val="0"/>
      <w:divBdr>
        <w:top w:val="none" w:sz="0" w:space="0" w:color="auto"/>
        <w:left w:val="none" w:sz="0" w:space="0" w:color="auto"/>
        <w:bottom w:val="none" w:sz="0" w:space="0" w:color="auto"/>
        <w:right w:val="none" w:sz="0" w:space="0" w:color="auto"/>
      </w:divBdr>
    </w:div>
    <w:div w:id="386879429">
      <w:bodyDiv w:val="1"/>
      <w:marLeft w:val="0"/>
      <w:marRight w:val="0"/>
      <w:marTop w:val="0"/>
      <w:marBottom w:val="0"/>
      <w:divBdr>
        <w:top w:val="none" w:sz="0" w:space="0" w:color="auto"/>
        <w:left w:val="none" w:sz="0" w:space="0" w:color="auto"/>
        <w:bottom w:val="none" w:sz="0" w:space="0" w:color="auto"/>
        <w:right w:val="none" w:sz="0" w:space="0" w:color="auto"/>
      </w:divBdr>
    </w:div>
    <w:div w:id="415595550">
      <w:bodyDiv w:val="1"/>
      <w:marLeft w:val="0"/>
      <w:marRight w:val="0"/>
      <w:marTop w:val="0"/>
      <w:marBottom w:val="0"/>
      <w:divBdr>
        <w:top w:val="none" w:sz="0" w:space="0" w:color="auto"/>
        <w:left w:val="none" w:sz="0" w:space="0" w:color="auto"/>
        <w:bottom w:val="none" w:sz="0" w:space="0" w:color="auto"/>
        <w:right w:val="none" w:sz="0" w:space="0" w:color="auto"/>
      </w:divBdr>
    </w:div>
    <w:div w:id="422185812">
      <w:bodyDiv w:val="1"/>
      <w:marLeft w:val="0"/>
      <w:marRight w:val="0"/>
      <w:marTop w:val="0"/>
      <w:marBottom w:val="0"/>
      <w:divBdr>
        <w:top w:val="none" w:sz="0" w:space="0" w:color="auto"/>
        <w:left w:val="none" w:sz="0" w:space="0" w:color="auto"/>
        <w:bottom w:val="none" w:sz="0" w:space="0" w:color="auto"/>
        <w:right w:val="none" w:sz="0" w:space="0" w:color="auto"/>
      </w:divBdr>
    </w:div>
    <w:div w:id="428157885">
      <w:bodyDiv w:val="1"/>
      <w:marLeft w:val="0"/>
      <w:marRight w:val="0"/>
      <w:marTop w:val="0"/>
      <w:marBottom w:val="0"/>
      <w:divBdr>
        <w:top w:val="none" w:sz="0" w:space="0" w:color="auto"/>
        <w:left w:val="none" w:sz="0" w:space="0" w:color="auto"/>
        <w:bottom w:val="none" w:sz="0" w:space="0" w:color="auto"/>
        <w:right w:val="none" w:sz="0" w:space="0" w:color="auto"/>
      </w:divBdr>
    </w:div>
    <w:div w:id="458571324">
      <w:bodyDiv w:val="1"/>
      <w:marLeft w:val="0"/>
      <w:marRight w:val="0"/>
      <w:marTop w:val="0"/>
      <w:marBottom w:val="0"/>
      <w:divBdr>
        <w:top w:val="none" w:sz="0" w:space="0" w:color="auto"/>
        <w:left w:val="none" w:sz="0" w:space="0" w:color="auto"/>
        <w:bottom w:val="none" w:sz="0" w:space="0" w:color="auto"/>
        <w:right w:val="none" w:sz="0" w:space="0" w:color="auto"/>
      </w:divBdr>
    </w:div>
    <w:div w:id="478617364">
      <w:bodyDiv w:val="1"/>
      <w:marLeft w:val="0"/>
      <w:marRight w:val="0"/>
      <w:marTop w:val="0"/>
      <w:marBottom w:val="0"/>
      <w:divBdr>
        <w:top w:val="none" w:sz="0" w:space="0" w:color="auto"/>
        <w:left w:val="none" w:sz="0" w:space="0" w:color="auto"/>
        <w:bottom w:val="none" w:sz="0" w:space="0" w:color="auto"/>
        <w:right w:val="none" w:sz="0" w:space="0" w:color="auto"/>
      </w:divBdr>
    </w:div>
    <w:div w:id="496847022">
      <w:bodyDiv w:val="1"/>
      <w:marLeft w:val="0"/>
      <w:marRight w:val="0"/>
      <w:marTop w:val="0"/>
      <w:marBottom w:val="0"/>
      <w:divBdr>
        <w:top w:val="none" w:sz="0" w:space="0" w:color="auto"/>
        <w:left w:val="none" w:sz="0" w:space="0" w:color="auto"/>
        <w:bottom w:val="none" w:sz="0" w:space="0" w:color="auto"/>
        <w:right w:val="none" w:sz="0" w:space="0" w:color="auto"/>
      </w:divBdr>
    </w:div>
    <w:div w:id="522475025">
      <w:bodyDiv w:val="1"/>
      <w:marLeft w:val="0"/>
      <w:marRight w:val="0"/>
      <w:marTop w:val="0"/>
      <w:marBottom w:val="0"/>
      <w:divBdr>
        <w:top w:val="none" w:sz="0" w:space="0" w:color="auto"/>
        <w:left w:val="none" w:sz="0" w:space="0" w:color="auto"/>
        <w:bottom w:val="none" w:sz="0" w:space="0" w:color="auto"/>
        <w:right w:val="none" w:sz="0" w:space="0" w:color="auto"/>
      </w:divBdr>
    </w:div>
    <w:div w:id="543905877">
      <w:bodyDiv w:val="1"/>
      <w:marLeft w:val="0"/>
      <w:marRight w:val="0"/>
      <w:marTop w:val="0"/>
      <w:marBottom w:val="0"/>
      <w:divBdr>
        <w:top w:val="none" w:sz="0" w:space="0" w:color="auto"/>
        <w:left w:val="none" w:sz="0" w:space="0" w:color="auto"/>
        <w:bottom w:val="none" w:sz="0" w:space="0" w:color="auto"/>
        <w:right w:val="none" w:sz="0" w:space="0" w:color="auto"/>
      </w:divBdr>
    </w:div>
    <w:div w:id="564490240">
      <w:bodyDiv w:val="1"/>
      <w:marLeft w:val="0"/>
      <w:marRight w:val="0"/>
      <w:marTop w:val="0"/>
      <w:marBottom w:val="0"/>
      <w:divBdr>
        <w:top w:val="none" w:sz="0" w:space="0" w:color="auto"/>
        <w:left w:val="none" w:sz="0" w:space="0" w:color="auto"/>
        <w:bottom w:val="none" w:sz="0" w:space="0" w:color="auto"/>
        <w:right w:val="none" w:sz="0" w:space="0" w:color="auto"/>
      </w:divBdr>
    </w:div>
    <w:div w:id="631596846">
      <w:bodyDiv w:val="1"/>
      <w:marLeft w:val="0"/>
      <w:marRight w:val="0"/>
      <w:marTop w:val="0"/>
      <w:marBottom w:val="0"/>
      <w:divBdr>
        <w:top w:val="none" w:sz="0" w:space="0" w:color="auto"/>
        <w:left w:val="none" w:sz="0" w:space="0" w:color="auto"/>
        <w:bottom w:val="none" w:sz="0" w:space="0" w:color="auto"/>
        <w:right w:val="none" w:sz="0" w:space="0" w:color="auto"/>
      </w:divBdr>
    </w:div>
    <w:div w:id="647907145">
      <w:bodyDiv w:val="1"/>
      <w:marLeft w:val="0"/>
      <w:marRight w:val="0"/>
      <w:marTop w:val="0"/>
      <w:marBottom w:val="0"/>
      <w:divBdr>
        <w:top w:val="none" w:sz="0" w:space="0" w:color="auto"/>
        <w:left w:val="none" w:sz="0" w:space="0" w:color="auto"/>
        <w:bottom w:val="none" w:sz="0" w:space="0" w:color="auto"/>
        <w:right w:val="none" w:sz="0" w:space="0" w:color="auto"/>
      </w:divBdr>
    </w:div>
    <w:div w:id="665279563">
      <w:bodyDiv w:val="1"/>
      <w:marLeft w:val="0"/>
      <w:marRight w:val="0"/>
      <w:marTop w:val="0"/>
      <w:marBottom w:val="0"/>
      <w:divBdr>
        <w:top w:val="none" w:sz="0" w:space="0" w:color="auto"/>
        <w:left w:val="none" w:sz="0" w:space="0" w:color="auto"/>
        <w:bottom w:val="none" w:sz="0" w:space="0" w:color="auto"/>
        <w:right w:val="none" w:sz="0" w:space="0" w:color="auto"/>
      </w:divBdr>
    </w:div>
    <w:div w:id="718699987">
      <w:bodyDiv w:val="1"/>
      <w:marLeft w:val="0"/>
      <w:marRight w:val="0"/>
      <w:marTop w:val="0"/>
      <w:marBottom w:val="0"/>
      <w:divBdr>
        <w:top w:val="none" w:sz="0" w:space="0" w:color="auto"/>
        <w:left w:val="none" w:sz="0" w:space="0" w:color="auto"/>
        <w:bottom w:val="none" w:sz="0" w:space="0" w:color="auto"/>
        <w:right w:val="none" w:sz="0" w:space="0" w:color="auto"/>
      </w:divBdr>
    </w:div>
    <w:div w:id="735711096">
      <w:bodyDiv w:val="1"/>
      <w:marLeft w:val="0"/>
      <w:marRight w:val="0"/>
      <w:marTop w:val="0"/>
      <w:marBottom w:val="0"/>
      <w:divBdr>
        <w:top w:val="none" w:sz="0" w:space="0" w:color="auto"/>
        <w:left w:val="none" w:sz="0" w:space="0" w:color="auto"/>
        <w:bottom w:val="none" w:sz="0" w:space="0" w:color="auto"/>
        <w:right w:val="none" w:sz="0" w:space="0" w:color="auto"/>
      </w:divBdr>
    </w:div>
    <w:div w:id="744495888">
      <w:bodyDiv w:val="1"/>
      <w:marLeft w:val="0"/>
      <w:marRight w:val="0"/>
      <w:marTop w:val="0"/>
      <w:marBottom w:val="0"/>
      <w:divBdr>
        <w:top w:val="none" w:sz="0" w:space="0" w:color="auto"/>
        <w:left w:val="none" w:sz="0" w:space="0" w:color="auto"/>
        <w:bottom w:val="none" w:sz="0" w:space="0" w:color="auto"/>
        <w:right w:val="none" w:sz="0" w:space="0" w:color="auto"/>
      </w:divBdr>
    </w:div>
    <w:div w:id="803350316">
      <w:bodyDiv w:val="1"/>
      <w:marLeft w:val="0"/>
      <w:marRight w:val="0"/>
      <w:marTop w:val="0"/>
      <w:marBottom w:val="0"/>
      <w:divBdr>
        <w:top w:val="none" w:sz="0" w:space="0" w:color="auto"/>
        <w:left w:val="none" w:sz="0" w:space="0" w:color="auto"/>
        <w:bottom w:val="none" w:sz="0" w:space="0" w:color="auto"/>
        <w:right w:val="none" w:sz="0" w:space="0" w:color="auto"/>
      </w:divBdr>
    </w:div>
    <w:div w:id="809325954">
      <w:bodyDiv w:val="1"/>
      <w:marLeft w:val="0"/>
      <w:marRight w:val="0"/>
      <w:marTop w:val="0"/>
      <w:marBottom w:val="0"/>
      <w:divBdr>
        <w:top w:val="none" w:sz="0" w:space="0" w:color="auto"/>
        <w:left w:val="none" w:sz="0" w:space="0" w:color="auto"/>
        <w:bottom w:val="none" w:sz="0" w:space="0" w:color="auto"/>
        <w:right w:val="none" w:sz="0" w:space="0" w:color="auto"/>
      </w:divBdr>
    </w:div>
    <w:div w:id="811017710">
      <w:bodyDiv w:val="1"/>
      <w:marLeft w:val="0"/>
      <w:marRight w:val="0"/>
      <w:marTop w:val="0"/>
      <w:marBottom w:val="0"/>
      <w:divBdr>
        <w:top w:val="none" w:sz="0" w:space="0" w:color="auto"/>
        <w:left w:val="none" w:sz="0" w:space="0" w:color="auto"/>
        <w:bottom w:val="none" w:sz="0" w:space="0" w:color="auto"/>
        <w:right w:val="none" w:sz="0" w:space="0" w:color="auto"/>
      </w:divBdr>
    </w:div>
    <w:div w:id="822936415">
      <w:bodyDiv w:val="1"/>
      <w:marLeft w:val="0"/>
      <w:marRight w:val="0"/>
      <w:marTop w:val="0"/>
      <w:marBottom w:val="0"/>
      <w:divBdr>
        <w:top w:val="none" w:sz="0" w:space="0" w:color="auto"/>
        <w:left w:val="none" w:sz="0" w:space="0" w:color="auto"/>
        <w:bottom w:val="none" w:sz="0" w:space="0" w:color="auto"/>
        <w:right w:val="none" w:sz="0" w:space="0" w:color="auto"/>
      </w:divBdr>
    </w:div>
    <w:div w:id="828714815">
      <w:bodyDiv w:val="1"/>
      <w:marLeft w:val="0"/>
      <w:marRight w:val="0"/>
      <w:marTop w:val="0"/>
      <w:marBottom w:val="0"/>
      <w:divBdr>
        <w:top w:val="none" w:sz="0" w:space="0" w:color="auto"/>
        <w:left w:val="none" w:sz="0" w:space="0" w:color="auto"/>
        <w:bottom w:val="none" w:sz="0" w:space="0" w:color="auto"/>
        <w:right w:val="none" w:sz="0" w:space="0" w:color="auto"/>
      </w:divBdr>
    </w:div>
    <w:div w:id="840043204">
      <w:bodyDiv w:val="1"/>
      <w:marLeft w:val="0"/>
      <w:marRight w:val="0"/>
      <w:marTop w:val="0"/>
      <w:marBottom w:val="0"/>
      <w:divBdr>
        <w:top w:val="none" w:sz="0" w:space="0" w:color="auto"/>
        <w:left w:val="none" w:sz="0" w:space="0" w:color="auto"/>
        <w:bottom w:val="none" w:sz="0" w:space="0" w:color="auto"/>
        <w:right w:val="none" w:sz="0" w:space="0" w:color="auto"/>
      </w:divBdr>
    </w:div>
    <w:div w:id="850022229">
      <w:bodyDiv w:val="1"/>
      <w:marLeft w:val="0"/>
      <w:marRight w:val="0"/>
      <w:marTop w:val="0"/>
      <w:marBottom w:val="0"/>
      <w:divBdr>
        <w:top w:val="none" w:sz="0" w:space="0" w:color="auto"/>
        <w:left w:val="none" w:sz="0" w:space="0" w:color="auto"/>
        <w:bottom w:val="none" w:sz="0" w:space="0" w:color="auto"/>
        <w:right w:val="none" w:sz="0" w:space="0" w:color="auto"/>
      </w:divBdr>
    </w:div>
    <w:div w:id="866986130">
      <w:bodyDiv w:val="1"/>
      <w:marLeft w:val="0"/>
      <w:marRight w:val="0"/>
      <w:marTop w:val="0"/>
      <w:marBottom w:val="0"/>
      <w:divBdr>
        <w:top w:val="none" w:sz="0" w:space="0" w:color="auto"/>
        <w:left w:val="none" w:sz="0" w:space="0" w:color="auto"/>
        <w:bottom w:val="none" w:sz="0" w:space="0" w:color="auto"/>
        <w:right w:val="none" w:sz="0" w:space="0" w:color="auto"/>
      </w:divBdr>
    </w:div>
    <w:div w:id="881945412">
      <w:bodyDiv w:val="1"/>
      <w:marLeft w:val="0"/>
      <w:marRight w:val="0"/>
      <w:marTop w:val="0"/>
      <w:marBottom w:val="0"/>
      <w:divBdr>
        <w:top w:val="none" w:sz="0" w:space="0" w:color="auto"/>
        <w:left w:val="none" w:sz="0" w:space="0" w:color="auto"/>
        <w:bottom w:val="none" w:sz="0" w:space="0" w:color="auto"/>
        <w:right w:val="none" w:sz="0" w:space="0" w:color="auto"/>
      </w:divBdr>
    </w:div>
    <w:div w:id="888494975">
      <w:bodyDiv w:val="1"/>
      <w:marLeft w:val="0"/>
      <w:marRight w:val="0"/>
      <w:marTop w:val="0"/>
      <w:marBottom w:val="0"/>
      <w:divBdr>
        <w:top w:val="none" w:sz="0" w:space="0" w:color="auto"/>
        <w:left w:val="none" w:sz="0" w:space="0" w:color="auto"/>
        <w:bottom w:val="none" w:sz="0" w:space="0" w:color="auto"/>
        <w:right w:val="none" w:sz="0" w:space="0" w:color="auto"/>
      </w:divBdr>
    </w:div>
    <w:div w:id="893859254">
      <w:bodyDiv w:val="1"/>
      <w:marLeft w:val="0"/>
      <w:marRight w:val="0"/>
      <w:marTop w:val="0"/>
      <w:marBottom w:val="0"/>
      <w:divBdr>
        <w:top w:val="none" w:sz="0" w:space="0" w:color="auto"/>
        <w:left w:val="none" w:sz="0" w:space="0" w:color="auto"/>
        <w:bottom w:val="none" w:sz="0" w:space="0" w:color="auto"/>
        <w:right w:val="none" w:sz="0" w:space="0" w:color="auto"/>
      </w:divBdr>
    </w:div>
    <w:div w:id="907378686">
      <w:bodyDiv w:val="1"/>
      <w:marLeft w:val="0"/>
      <w:marRight w:val="0"/>
      <w:marTop w:val="0"/>
      <w:marBottom w:val="0"/>
      <w:divBdr>
        <w:top w:val="none" w:sz="0" w:space="0" w:color="auto"/>
        <w:left w:val="none" w:sz="0" w:space="0" w:color="auto"/>
        <w:bottom w:val="none" w:sz="0" w:space="0" w:color="auto"/>
        <w:right w:val="none" w:sz="0" w:space="0" w:color="auto"/>
      </w:divBdr>
    </w:div>
    <w:div w:id="909119251">
      <w:bodyDiv w:val="1"/>
      <w:marLeft w:val="0"/>
      <w:marRight w:val="0"/>
      <w:marTop w:val="0"/>
      <w:marBottom w:val="0"/>
      <w:divBdr>
        <w:top w:val="none" w:sz="0" w:space="0" w:color="auto"/>
        <w:left w:val="none" w:sz="0" w:space="0" w:color="auto"/>
        <w:bottom w:val="none" w:sz="0" w:space="0" w:color="auto"/>
        <w:right w:val="none" w:sz="0" w:space="0" w:color="auto"/>
      </w:divBdr>
    </w:div>
    <w:div w:id="909340861">
      <w:bodyDiv w:val="1"/>
      <w:marLeft w:val="0"/>
      <w:marRight w:val="0"/>
      <w:marTop w:val="0"/>
      <w:marBottom w:val="0"/>
      <w:divBdr>
        <w:top w:val="none" w:sz="0" w:space="0" w:color="auto"/>
        <w:left w:val="none" w:sz="0" w:space="0" w:color="auto"/>
        <w:bottom w:val="none" w:sz="0" w:space="0" w:color="auto"/>
        <w:right w:val="none" w:sz="0" w:space="0" w:color="auto"/>
      </w:divBdr>
    </w:div>
    <w:div w:id="931351344">
      <w:bodyDiv w:val="1"/>
      <w:marLeft w:val="0"/>
      <w:marRight w:val="0"/>
      <w:marTop w:val="0"/>
      <w:marBottom w:val="0"/>
      <w:divBdr>
        <w:top w:val="none" w:sz="0" w:space="0" w:color="auto"/>
        <w:left w:val="none" w:sz="0" w:space="0" w:color="auto"/>
        <w:bottom w:val="none" w:sz="0" w:space="0" w:color="auto"/>
        <w:right w:val="none" w:sz="0" w:space="0" w:color="auto"/>
      </w:divBdr>
    </w:div>
    <w:div w:id="946548341">
      <w:bodyDiv w:val="1"/>
      <w:marLeft w:val="0"/>
      <w:marRight w:val="0"/>
      <w:marTop w:val="0"/>
      <w:marBottom w:val="0"/>
      <w:divBdr>
        <w:top w:val="none" w:sz="0" w:space="0" w:color="auto"/>
        <w:left w:val="none" w:sz="0" w:space="0" w:color="auto"/>
        <w:bottom w:val="none" w:sz="0" w:space="0" w:color="auto"/>
        <w:right w:val="none" w:sz="0" w:space="0" w:color="auto"/>
      </w:divBdr>
    </w:div>
    <w:div w:id="974945189">
      <w:bodyDiv w:val="1"/>
      <w:marLeft w:val="0"/>
      <w:marRight w:val="0"/>
      <w:marTop w:val="0"/>
      <w:marBottom w:val="0"/>
      <w:divBdr>
        <w:top w:val="none" w:sz="0" w:space="0" w:color="auto"/>
        <w:left w:val="none" w:sz="0" w:space="0" w:color="auto"/>
        <w:bottom w:val="none" w:sz="0" w:space="0" w:color="auto"/>
        <w:right w:val="none" w:sz="0" w:space="0" w:color="auto"/>
      </w:divBdr>
    </w:div>
    <w:div w:id="1074737048">
      <w:bodyDiv w:val="1"/>
      <w:marLeft w:val="0"/>
      <w:marRight w:val="0"/>
      <w:marTop w:val="0"/>
      <w:marBottom w:val="0"/>
      <w:divBdr>
        <w:top w:val="none" w:sz="0" w:space="0" w:color="auto"/>
        <w:left w:val="none" w:sz="0" w:space="0" w:color="auto"/>
        <w:bottom w:val="none" w:sz="0" w:space="0" w:color="auto"/>
        <w:right w:val="none" w:sz="0" w:space="0" w:color="auto"/>
      </w:divBdr>
    </w:div>
    <w:div w:id="1094131117">
      <w:bodyDiv w:val="1"/>
      <w:marLeft w:val="0"/>
      <w:marRight w:val="0"/>
      <w:marTop w:val="0"/>
      <w:marBottom w:val="0"/>
      <w:divBdr>
        <w:top w:val="none" w:sz="0" w:space="0" w:color="auto"/>
        <w:left w:val="none" w:sz="0" w:space="0" w:color="auto"/>
        <w:bottom w:val="none" w:sz="0" w:space="0" w:color="auto"/>
        <w:right w:val="none" w:sz="0" w:space="0" w:color="auto"/>
      </w:divBdr>
    </w:div>
    <w:div w:id="1097602558">
      <w:bodyDiv w:val="1"/>
      <w:marLeft w:val="0"/>
      <w:marRight w:val="0"/>
      <w:marTop w:val="0"/>
      <w:marBottom w:val="0"/>
      <w:divBdr>
        <w:top w:val="none" w:sz="0" w:space="0" w:color="auto"/>
        <w:left w:val="none" w:sz="0" w:space="0" w:color="auto"/>
        <w:bottom w:val="none" w:sz="0" w:space="0" w:color="auto"/>
        <w:right w:val="none" w:sz="0" w:space="0" w:color="auto"/>
      </w:divBdr>
    </w:div>
    <w:div w:id="1117913997">
      <w:bodyDiv w:val="1"/>
      <w:marLeft w:val="0"/>
      <w:marRight w:val="0"/>
      <w:marTop w:val="0"/>
      <w:marBottom w:val="0"/>
      <w:divBdr>
        <w:top w:val="none" w:sz="0" w:space="0" w:color="auto"/>
        <w:left w:val="none" w:sz="0" w:space="0" w:color="auto"/>
        <w:bottom w:val="none" w:sz="0" w:space="0" w:color="auto"/>
        <w:right w:val="none" w:sz="0" w:space="0" w:color="auto"/>
      </w:divBdr>
    </w:div>
    <w:div w:id="1138305632">
      <w:bodyDiv w:val="1"/>
      <w:marLeft w:val="0"/>
      <w:marRight w:val="0"/>
      <w:marTop w:val="0"/>
      <w:marBottom w:val="0"/>
      <w:divBdr>
        <w:top w:val="none" w:sz="0" w:space="0" w:color="auto"/>
        <w:left w:val="none" w:sz="0" w:space="0" w:color="auto"/>
        <w:bottom w:val="none" w:sz="0" w:space="0" w:color="auto"/>
        <w:right w:val="none" w:sz="0" w:space="0" w:color="auto"/>
      </w:divBdr>
    </w:div>
    <w:div w:id="1158495896">
      <w:bodyDiv w:val="1"/>
      <w:marLeft w:val="0"/>
      <w:marRight w:val="0"/>
      <w:marTop w:val="0"/>
      <w:marBottom w:val="0"/>
      <w:divBdr>
        <w:top w:val="none" w:sz="0" w:space="0" w:color="auto"/>
        <w:left w:val="none" w:sz="0" w:space="0" w:color="auto"/>
        <w:bottom w:val="none" w:sz="0" w:space="0" w:color="auto"/>
        <w:right w:val="none" w:sz="0" w:space="0" w:color="auto"/>
      </w:divBdr>
    </w:div>
    <w:div w:id="1161121746">
      <w:bodyDiv w:val="1"/>
      <w:marLeft w:val="0"/>
      <w:marRight w:val="0"/>
      <w:marTop w:val="0"/>
      <w:marBottom w:val="0"/>
      <w:divBdr>
        <w:top w:val="none" w:sz="0" w:space="0" w:color="auto"/>
        <w:left w:val="none" w:sz="0" w:space="0" w:color="auto"/>
        <w:bottom w:val="none" w:sz="0" w:space="0" w:color="auto"/>
        <w:right w:val="none" w:sz="0" w:space="0" w:color="auto"/>
      </w:divBdr>
    </w:div>
    <w:div w:id="1171874464">
      <w:bodyDiv w:val="1"/>
      <w:marLeft w:val="0"/>
      <w:marRight w:val="0"/>
      <w:marTop w:val="0"/>
      <w:marBottom w:val="0"/>
      <w:divBdr>
        <w:top w:val="none" w:sz="0" w:space="0" w:color="auto"/>
        <w:left w:val="none" w:sz="0" w:space="0" w:color="auto"/>
        <w:bottom w:val="none" w:sz="0" w:space="0" w:color="auto"/>
        <w:right w:val="none" w:sz="0" w:space="0" w:color="auto"/>
      </w:divBdr>
    </w:div>
    <w:div w:id="1188569622">
      <w:bodyDiv w:val="1"/>
      <w:marLeft w:val="0"/>
      <w:marRight w:val="0"/>
      <w:marTop w:val="0"/>
      <w:marBottom w:val="0"/>
      <w:divBdr>
        <w:top w:val="none" w:sz="0" w:space="0" w:color="auto"/>
        <w:left w:val="none" w:sz="0" w:space="0" w:color="auto"/>
        <w:bottom w:val="none" w:sz="0" w:space="0" w:color="auto"/>
        <w:right w:val="none" w:sz="0" w:space="0" w:color="auto"/>
      </w:divBdr>
    </w:div>
    <w:div w:id="1192112024">
      <w:bodyDiv w:val="1"/>
      <w:marLeft w:val="0"/>
      <w:marRight w:val="0"/>
      <w:marTop w:val="0"/>
      <w:marBottom w:val="0"/>
      <w:divBdr>
        <w:top w:val="none" w:sz="0" w:space="0" w:color="auto"/>
        <w:left w:val="none" w:sz="0" w:space="0" w:color="auto"/>
        <w:bottom w:val="none" w:sz="0" w:space="0" w:color="auto"/>
        <w:right w:val="none" w:sz="0" w:space="0" w:color="auto"/>
      </w:divBdr>
    </w:div>
    <w:div w:id="1233393777">
      <w:bodyDiv w:val="1"/>
      <w:marLeft w:val="0"/>
      <w:marRight w:val="0"/>
      <w:marTop w:val="0"/>
      <w:marBottom w:val="0"/>
      <w:divBdr>
        <w:top w:val="none" w:sz="0" w:space="0" w:color="auto"/>
        <w:left w:val="none" w:sz="0" w:space="0" w:color="auto"/>
        <w:bottom w:val="none" w:sz="0" w:space="0" w:color="auto"/>
        <w:right w:val="none" w:sz="0" w:space="0" w:color="auto"/>
      </w:divBdr>
    </w:div>
    <w:div w:id="1261837072">
      <w:bodyDiv w:val="1"/>
      <w:marLeft w:val="0"/>
      <w:marRight w:val="0"/>
      <w:marTop w:val="0"/>
      <w:marBottom w:val="0"/>
      <w:divBdr>
        <w:top w:val="none" w:sz="0" w:space="0" w:color="auto"/>
        <w:left w:val="none" w:sz="0" w:space="0" w:color="auto"/>
        <w:bottom w:val="none" w:sz="0" w:space="0" w:color="auto"/>
        <w:right w:val="none" w:sz="0" w:space="0" w:color="auto"/>
      </w:divBdr>
    </w:div>
    <w:div w:id="1294679279">
      <w:bodyDiv w:val="1"/>
      <w:marLeft w:val="0"/>
      <w:marRight w:val="0"/>
      <w:marTop w:val="0"/>
      <w:marBottom w:val="0"/>
      <w:divBdr>
        <w:top w:val="none" w:sz="0" w:space="0" w:color="auto"/>
        <w:left w:val="none" w:sz="0" w:space="0" w:color="auto"/>
        <w:bottom w:val="none" w:sz="0" w:space="0" w:color="auto"/>
        <w:right w:val="none" w:sz="0" w:space="0" w:color="auto"/>
      </w:divBdr>
    </w:div>
    <w:div w:id="1301108295">
      <w:bodyDiv w:val="1"/>
      <w:marLeft w:val="0"/>
      <w:marRight w:val="0"/>
      <w:marTop w:val="0"/>
      <w:marBottom w:val="0"/>
      <w:divBdr>
        <w:top w:val="none" w:sz="0" w:space="0" w:color="auto"/>
        <w:left w:val="none" w:sz="0" w:space="0" w:color="auto"/>
        <w:bottom w:val="none" w:sz="0" w:space="0" w:color="auto"/>
        <w:right w:val="none" w:sz="0" w:space="0" w:color="auto"/>
      </w:divBdr>
    </w:div>
    <w:div w:id="1331561739">
      <w:bodyDiv w:val="1"/>
      <w:marLeft w:val="0"/>
      <w:marRight w:val="0"/>
      <w:marTop w:val="0"/>
      <w:marBottom w:val="0"/>
      <w:divBdr>
        <w:top w:val="none" w:sz="0" w:space="0" w:color="auto"/>
        <w:left w:val="none" w:sz="0" w:space="0" w:color="auto"/>
        <w:bottom w:val="none" w:sz="0" w:space="0" w:color="auto"/>
        <w:right w:val="none" w:sz="0" w:space="0" w:color="auto"/>
      </w:divBdr>
    </w:div>
    <w:div w:id="1364016059">
      <w:bodyDiv w:val="1"/>
      <w:marLeft w:val="0"/>
      <w:marRight w:val="0"/>
      <w:marTop w:val="0"/>
      <w:marBottom w:val="0"/>
      <w:divBdr>
        <w:top w:val="none" w:sz="0" w:space="0" w:color="auto"/>
        <w:left w:val="none" w:sz="0" w:space="0" w:color="auto"/>
        <w:bottom w:val="none" w:sz="0" w:space="0" w:color="auto"/>
        <w:right w:val="none" w:sz="0" w:space="0" w:color="auto"/>
      </w:divBdr>
    </w:div>
    <w:div w:id="1400324313">
      <w:bodyDiv w:val="1"/>
      <w:marLeft w:val="0"/>
      <w:marRight w:val="0"/>
      <w:marTop w:val="0"/>
      <w:marBottom w:val="0"/>
      <w:divBdr>
        <w:top w:val="none" w:sz="0" w:space="0" w:color="auto"/>
        <w:left w:val="none" w:sz="0" w:space="0" w:color="auto"/>
        <w:bottom w:val="none" w:sz="0" w:space="0" w:color="auto"/>
        <w:right w:val="none" w:sz="0" w:space="0" w:color="auto"/>
      </w:divBdr>
    </w:div>
    <w:div w:id="1401906051">
      <w:bodyDiv w:val="1"/>
      <w:marLeft w:val="0"/>
      <w:marRight w:val="0"/>
      <w:marTop w:val="0"/>
      <w:marBottom w:val="0"/>
      <w:divBdr>
        <w:top w:val="none" w:sz="0" w:space="0" w:color="auto"/>
        <w:left w:val="none" w:sz="0" w:space="0" w:color="auto"/>
        <w:bottom w:val="none" w:sz="0" w:space="0" w:color="auto"/>
        <w:right w:val="none" w:sz="0" w:space="0" w:color="auto"/>
      </w:divBdr>
    </w:div>
    <w:div w:id="1405569831">
      <w:bodyDiv w:val="1"/>
      <w:marLeft w:val="0"/>
      <w:marRight w:val="0"/>
      <w:marTop w:val="0"/>
      <w:marBottom w:val="0"/>
      <w:divBdr>
        <w:top w:val="none" w:sz="0" w:space="0" w:color="auto"/>
        <w:left w:val="none" w:sz="0" w:space="0" w:color="auto"/>
        <w:bottom w:val="none" w:sz="0" w:space="0" w:color="auto"/>
        <w:right w:val="none" w:sz="0" w:space="0" w:color="auto"/>
      </w:divBdr>
    </w:div>
    <w:div w:id="1426531559">
      <w:bodyDiv w:val="1"/>
      <w:marLeft w:val="0"/>
      <w:marRight w:val="0"/>
      <w:marTop w:val="0"/>
      <w:marBottom w:val="0"/>
      <w:divBdr>
        <w:top w:val="none" w:sz="0" w:space="0" w:color="auto"/>
        <w:left w:val="none" w:sz="0" w:space="0" w:color="auto"/>
        <w:bottom w:val="none" w:sz="0" w:space="0" w:color="auto"/>
        <w:right w:val="none" w:sz="0" w:space="0" w:color="auto"/>
      </w:divBdr>
    </w:div>
    <w:div w:id="1441490972">
      <w:bodyDiv w:val="1"/>
      <w:marLeft w:val="0"/>
      <w:marRight w:val="0"/>
      <w:marTop w:val="0"/>
      <w:marBottom w:val="0"/>
      <w:divBdr>
        <w:top w:val="none" w:sz="0" w:space="0" w:color="auto"/>
        <w:left w:val="none" w:sz="0" w:space="0" w:color="auto"/>
        <w:bottom w:val="none" w:sz="0" w:space="0" w:color="auto"/>
        <w:right w:val="none" w:sz="0" w:space="0" w:color="auto"/>
      </w:divBdr>
    </w:div>
    <w:div w:id="1443916888">
      <w:bodyDiv w:val="1"/>
      <w:marLeft w:val="0"/>
      <w:marRight w:val="0"/>
      <w:marTop w:val="0"/>
      <w:marBottom w:val="0"/>
      <w:divBdr>
        <w:top w:val="none" w:sz="0" w:space="0" w:color="auto"/>
        <w:left w:val="none" w:sz="0" w:space="0" w:color="auto"/>
        <w:bottom w:val="none" w:sz="0" w:space="0" w:color="auto"/>
        <w:right w:val="none" w:sz="0" w:space="0" w:color="auto"/>
      </w:divBdr>
    </w:div>
    <w:div w:id="1490443832">
      <w:bodyDiv w:val="1"/>
      <w:marLeft w:val="0"/>
      <w:marRight w:val="0"/>
      <w:marTop w:val="0"/>
      <w:marBottom w:val="0"/>
      <w:divBdr>
        <w:top w:val="none" w:sz="0" w:space="0" w:color="auto"/>
        <w:left w:val="none" w:sz="0" w:space="0" w:color="auto"/>
        <w:bottom w:val="none" w:sz="0" w:space="0" w:color="auto"/>
        <w:right w:val="none" w:sz="0" w:space="0" w:color="auto"/>
      </w:divBdr>
    </w:div>
    <w:div w:id="1519464212">
      <w:bodyDiv w:val="1"/>
      <w:marLeft w:val="0"/>
      <w:marRight w:val="0"/>
      <w:marTop w:val="0"/>
      <w:marBottom w:val="0"/>
      <w:divBdr>
        <w:top w:val="none" w:sz="0" w:space="0" w:color="auto"/>
        <w:left w:val="none" w:sz="0" w:space="0" w:color="auto"/>
        <w:bottom w:val="none" w:sz="0" w:space="0" w:color="auto"/>
        <w:right w:val="none" w:sz="0" w:space="0" w:color="auto"/>
      </w:divBdr>
    </w:div>
    <w:div w:id="1565992509">
      <w:bodyDiv w:val="1"/>
      <w:marLeft w:val="0"/>
      <w:marRight w:val="0"/>
      <w:marTop w:val="0"/>
      <w:marBottom w:val="0"/>
      <w:divBdr>
        <w:top w:val="none" w:sz="0" w:space="0" w:color="auto"/>
        <w:left w:val="none" w:sz="0" w:space="0" w:color="auto"/>
        <w:bottom w:val="none" w:sz="0" w:space="0" w:color="auto"/>
        <w:right w:val="none" w:sz="0" w:space="0" w:color="auto"/>
      </w:divBdr>
    </w:div>
    <w:div w:id="1570142875">
      <w:bodyDiv w:val="1"/>
      <w:marLeft w:val="0"/>
      <w:marRight w:val="0"/>
      <w:marTop w:val="0"/>
      <w:marBottom w:val="0"/>
      <w:divBdr>
        <w:top w:val="none" w:sz="0" w:space="0" w:color="auto"/>
        <w:left w:val="none" w:sz="0" w:space="0" w:color="auto"/>
        <w:bottom w:val="none" w:sz="0" w:space="0" w:color="auto"/>
        <w:right w:val="none" w:sz="0" w:space="0" w:color="auto"/>
      </w:divBdr>
    </w:div>
    <w:div w:id="1595553761">
      <w:bodyDiv w:val="1"/>
      <w:marLeft w:val="0"/>
      <w:marRight w:val="0"/>
      <w:marTop w:val="0"/>
      <w:marBottom w:val="0"/>
      <w:divBdr>
        <w:top w:val="none" w:sz="0" w:space="0" w:color="auto"/>
        <w:left w:val="none" w:sz="0" w:space="0" w:color="auto"/>
        <w:bottom w:val="none" w:sz="0" w:space="0" w:color="auto"/>
        <w:right w:val="none" w:sz="0" w:space="0" w:color="auto"/>
      </w:divBdr>
    </w:div>
    <w:div w:id="1619868233">
      <w:bodyDiv w:val="1"/>
      <w:marLeft w:val="0"/>
      <w:marRight w:val="0"/>
      <w:marTop w:val="0"/>
      <w:marBottom w:val="0"/>
      <w:divBdr>
        <w:top w:val="none" w:sz="0" w:space="0" w:color="auto"/>
        <w:left w:val="none" w:sz="0" w:space="0" w:color="auto"/>
        <w:bottom w:val="none" w:sz="0" w:space="0" w:color="auto"/>
        <w:right w:val="none" w:sz="0" w:space="0" w:color="auto"/>
      </w:divBdr>
    </w:div>
    <w:div w:id="1657807739">
      <w:bodyDiv w:val="1"/>
      <w:marLeft w:val="0"/>
      <w:marRight w:val="0"/>
      <w:marTop w:val="0"/>
      <w:marBottom w:val="0"/>
      <w:divBdr>
        <w:top w:val="none" w:sz="0" w:space="0" w:color="auto"/>
        <w:left w:val="none" w:sz="0" w:space="0" w:color="auto"/>
        <w:bottom w:val="none" w:sz="0" w:space="0" w:color="auto"/>
        <w:right w:val="none" w:sz="0" w:space="0" w:color="auto"/>
      </w:divBdr>
    </w:div>
    <w:div w:id="1680883983">
      <w:bodyDiv w:val="1"/>
      <w:marLeft w:val="0"/>
      <w:marRight w:val="0"/>
      <w:marTop w:val="0"/>
      <w:marBottom w:val="0"/>
      <w:divBdr>
        <w:top w:val="none" w:sz="0" w:space="0" w:color="auto"/>
        <w:left w:val="none" w:sz="0" w:space="0" w:color="auto"/>
        <w:bottom w:val="none" w:sz="0" w:space="0" w:color="auto"/>
        <w:right w:val="none" w:sz="0" w:space="0" w:color="auto"/>
      </w:divBdr>
    </w:div>
    <w:div w:id="1742288337">
      <w:bodyDiv w:val="1"/>
      <w:marLeft w:val="0"/>
      <w:marRight w:val="0"/>
      <w:marTop w:val="0"/>
      <w:marBottom w:val="0"/>
      <w:divBdr>
        <w:top w:val="none" w:sz="0" w:space="0" w:color="auto"/>
        <w:left w:val="none" w:sz="0" w:space="0" w:color="auto"/>
        <w:bottom w:val="none" w:sz="0" w:space="0" w:color="auto"/>
        <w:right w:val="none" w:sz="0" w:space="0" w:color="auto"/>
      </w:divBdr>
    </w:div>
    <w:div w:id="1750032635">
      <w:bodyDiv w:val="1"/>
      <w:marLeft w:val="0"/>
      <w:marRight w:val="0"/>
      <w:marTop w:val="0"/>
      <w:marBottom w:val="0"/>
      <w:divBdr>
        <w:top w:val="none" w:sz="0" w:space="0" w:color="auto"/>
        <w:left w:val="none" w:sz="0" w:space="0" w:color="auto"/>
        <w:bottom w:val="none" w:sz="0" w:space="0" w:color="auto"/>
        <w:right w:val="none" w:sz="0" w:space="0" w:color="auto"/>
      </w:divBdr>
    </w:div>
    <w:div w:id="1752502378">
      <w:bodyDiv w:val="1"/>
      <w:marLeft w:val="0"/>
      <w:marRight w:val="0"/>
      <w:marTop w:val="0"/>
      <w:marBottom w:val="0"/>
      <w:divBdr>
        <w:top w:val="none" w:sz="0" w:space="0" w:color="auto"/>
        <w:left w:val="none" w:sz="0" w:space="0" w:color="auto"/>
        <w:bottom w:val="none" w:sz="0" w:space="0" w:color="auto"/>
        <w:right w:val="none" w:sz="0" w:space="0" w:color="auto"/>
      </w:divBdr>
    </w:div>
    <w:div w:id="1791823359">
      <w:bodyDiv w:val="1"/>
      <w:marLeft w:val="0"/>
      <w:marRight w:val="0"/>
      <w:marTop w:val="0"/>
      <w:marBottom w:val="0"/>
      <w:divBdr>
        <w:top w:val="none" w:sz="0" w:space="0" w:color="auto"/>
        <w:left w:val="none" w:sz="0" w:space="0" w:color="auto"/>
        <w:bottom w:val="none" w:sz="0" w:space="0" w:color="auto"/>
        <w:right w:val="none" w:sz="0" w:space="0" w:color="auto"/>
      </w:divBdr>
    </w:div>
    <w:div w:id="1848053483">
      <w:bodyDiv w:val="1"/>
      <w:marLeft w:val="0"/>
      <w:marRight w:val="0"/>
      <w:marTop w:val="0"/>
      <w:marBottom w:val="0"/>
      <w:divBdr>
        <w:top w:val="none" w:sz="0" w:space="0" w:color="auto"/>
        <w:left w:val="none" w:sz="0" w:space="0" w:color="auto"/>
        <w:bottom w:val="none" w:sz="0" w:space="0" w:color="auto"/>
        <w:right w:val="none" w:sz="0" w:space="0" w:color="auto"/>
      </w:divBdr>
    </w:div>
    <w:div w:id="1858497345">
      <w:bodyDiv w:val="1"/>
      <w:marLeft w:val="0"/>
      <w:marRight w:val="0"/>
      <w:marTop w:val="0"/>
      <w:marBottom w:val="0"/>
      <w:divBdr>
        <w:top w:val="none" w:sz="0" w:space="0" w:color="auto"/>
        <w:left w:val="none" w:sz="0" w:space="0" w:color="auto"/>
        <w:bottom w:val="none" w:sz="0" w:space="0" w:color="auto"/>
        <w:right w:val="none" w:sz="0" w:space="0" w:color="auto"/>
      </w:divBdr>
    </w:div>
    <w:div w:id="1917013587">
      <w:bodyDiv w:val="1"/>
      <w:marLeft w:val="0"/>
      <w:marRight w:val="0"/>
      <w:marTop w:val="0"/>
      <w:marBottom w:val="0"/>
      <w:divBdr>
        <w:top w:val="none" w:sz="0" w:space="0" w:color="auto"/>
        <w:left w:val="none" w:sz="0" w:space="0" w:color="auto"/>
        <w:bottom w:val="none" w:sz="0" w:space="0" w:color="auto"/>
        <w:right w:val="none" w:sz="0" w:space="0" w:color="auto"/>
      </w:divBdr>
    </w:div>
    <w:div w:id="1917283719">
      <w:bodyDiv w:val="1"/>
      <w:marLeft w:val="0"/>
      <w:marRight w:val="0"/>
      <w:marTop w:val="0"/>
      <w:marBottom w:val="0"/>
      <w:divBdr>
        <w:top w:val="none" w:sz="0" w:space="0" w:color="auto"/>
        <w:left w:val="none" w:sz="0" w:space="0" w:color="auto"/>
        <w:bottom w:val="none" w:sz="0" w:space="0" w:color="auto"/>
        <w:right w:val="none" w:sz="0" w:space="0" w:color="auto"/>
      </w:divBdr>
    </w:div>
    <w:div w:id="1955552271">
      <w:bodyDiv w:val="1"/>
      <w:marLeft w:val="0"/>
      <w:marRight w:val="0"/>
      <w:marTop w:val="0"/>
      <w:marBottom w:val="0"/>
      <w:divBdr>
        <w:top w:val="none" w:sz="0" w:space="0" w:color="auto"/>
        <w:left w:val="none" w:sz="0" w:space="0" w:color="auto"/>
        <w:bottom w:val="none" w:sz="0" w:space="0" w:color="auto"/>
        <w:right w:val="none" w:sz="0" w:space="0" w:color="auto"/>
      </w:divBdr>
    </w:div>
    <w:div w:id="1955749115">
      <w:bodyDiv w:val="1"/>
      <w:marLeft w:val="0"/>
      <w:marRight w:val="0"/>
      <w:marTop w:val="0"/>
      <w:marBottom w:val="0"/>
      <w:divBdr>
        <w:top w:val="none" w:sz="0" w:space="0" w:color="auto"/>
        <w:left w:val="none" w:sz="0" w:space="0" w:color="auto"/>
        <w:bottom w:val="none" w:sz="0" w:space="0" w:color="auto"/>
        <w:right w:val="none" w:sz="0" w:space="0" w:color="auto"/>
      </w:divBdr>
    </w:div>
    <w:div w:id="1989086862">
      <w:bodyDiv w:val="1"/>
      <w:marLeft w:val="0"/>
      <w:marRight w:val="0"/>
      <w:marTop w:val="0"/>
      <w:marBottom w:val="0"/>
      <w:divBdr>
        <w:top w:val="none" w:sz="0" w:space="0" w:color="auto"/>
        <w:left w:val="none" w:sz="0" w:space="0" w:color="auto"/>
        <w:bottom w:val="none" w:sz="0" w:space="0" w:color="auto"/>
        <w:right w:val="none" w:sz="0" w:space="0" w:color="auto"/>
      </w:divBdr>
    </w:div>
    <w:div w:id="1999916916">
      <w:bodyDiv w:val="1"/>
      <w:marLeft w:val="0"/>
      <w:marRight w:val="0"/>
      <w:marTop w:val="0"/>
      <w:marBottom w:val="0"/>
      <w:divBdr>
        <w:top w:val="none" w:sz="0" w:space="0" w:color="auto"/>
        <w:left w:val="none" w:sz="0" w:space="0" w:color="auto"/>
        <w:bottom w:val="none" w:sz="0" w:space="0" w:color="auto"/>
        <w:right w:val="none" w:sz="0" w:space="0" w:color="auto"/>
      </w:divBdr>
    </w:div>
    <w:div w:id="2032486465">
      <w:bodyDiv w:val="1"/>
      <w:marLeft w:val="0"/>
      <w:marRight w:val="0"/>
      <w:marTop w:val="0"/>
      <w:marBottom w:val="0"/>
      <w:divBdr>
        <w:top w:val="none" w:sz="0" w:space="0" w:color="auto"/>
        <w:left w:val="none" w:sz="0" w:space="0" w:color="auto"/>
        <w:bottom w:val="none" w:sz="0" w:space="0" w:color="auto"/>
        <w:right w:val="none" w:sz="0" w:space="0" w:color="auto"/>
      </w:divBdr>
    </w:div>
    <w:div w:id="2032800971">
      <w:bodyDiv w:val="1"/>
      <w:marLeft w:val="0"/>
      <w:marRight w:val="0"/>
      <w:marTop w:val="0"/>
      <w:marBottom w:val="0"/>
      <w:divBdr>
        <w:top w:val="none" w:sz="0" w:space="0" w:color="auto"/>
        <w:left w:val="none" w:sz="0" w:space="0" w:color="auto"/>
        <w:bottom w:val="none" w:sz="0" w:space="0" w:color="auto"/>
        <w:right w:val="none" w:sz="0" w:space="0" w:color="auto"/>
      </w:divBdr>
    </w:div>
    <w:div w:id="2054577767">
      <w:bodyDiv w:val="1"/>
      <w:marLeft w:val="0"/>
      <w:marRight w:val="0"/>
      <w:marTop w:val="0"/>
      <w:marBottom w:val="0"/>
      <w:divBdr>
        <w:top w:val="none" w:sz="0" w:space="0" w:color="auto"/>
        <w:left w:val="none" w:sz="0" w:space="0" w:color="auto"/>
        <w:bottom w:val="none" w:sz="0" w:space="0" w:color="auto"/>
        <w:right w:val="none" w:sz="0" w:space="0" w:color="auto"/>
      </w:divBdr>
    </w:div>
    <w:div w:id="2081713691">
      <w:bodyDiv w:val="1"/>
      <w:marLeft w:val="0"/>
      <w:marRight w:val="0"/>
      <w:marTop w:val="0"/>
      <w:marBottom w:val="0"/>
      <w:divBdr>
        <w:top w:val="none" w:sz="0" w:space="0" w:color="auto"/>
        <w:left w:val="none" w:sz="0" w:space="0" w:color="auto"/>
        <w:bottom w:val="none" w:sz="0" w:space="0" w:color="auto"/>
        <w:right w:val="none" w:sz="0" w:space="0" w:color="auto"/>
      </w:divBdr>
    </w:div>
    <w:div w:id="2116366234">
      <w:bodyDiv w:val="1"/>
      <w:marLeft w:val="0"/>
      <w:marRight w:val="0"/>
      <w:marTop w:val="0"/>
      <w:marBottom w:val="0"/>
      <w:divBdr>
        <w:top w:val="none" w:sz="0" w:space="0" w:color="auto"/>
        <w:left w:val="none" w:sz="0" w:space="0" w:color="auto"/>
        <w:bottom w:val="none" w:sz="0" w:space="0" w:color="auto"/>
        <w:right w:val="none" w:sz="0" w:space="0" w:color="auto"/>
      </w:divBdr>
    </w:div>
    <w:div w:id="21279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DA1E-EB41-4E2F-AAF8-BBEBC123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3638</Words>
  <Characters>18928</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Euro Manganese Q3 2023 Earnings Call</vt:lpstr>
    </vt:vector>
  </TitlesOfParts>
  <Company>Chorus Call Canada</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 Manganese Q3 2024 Earnings Call</dc:title>
  <dc:subject>Transcript</dc:subject>
  <dc:creator>Amanda Wade Marce</dc:creator>
  <cp:keywords/>
  <cp:lastModifiedBy>Neil Weber</cp:lastModifiedBy>
  <cp:revision>12</cp:revision>
  <cp:lastPrinted>2012-11-09T21:18:00Z</cp:lastPrinted>
  <dcterms:created xsi:type="dcterms:W3CDTF">2024-08-26T21:06:00Z</dcterms:created>
  <dcterms:modified xsi:type="dcterms:W3CDTF">2024-08-26T21:17:00Z</dcterms:modified>
</cp:coreProperties>
</file>